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CC24" w14:textId="12FBFEF6" w:rsidR="00C73B33" w:rsidRDefault="00C73B33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>SECTION</w:t>
      </w:r>
      <w:r w:rsidR="00722C23">
        <w:rPr>
          <w:rStyle w:val="NAM"/>
          <w:rFonts w:ascii="Arial" w:hAnsi="Arial"/>
        </w:rPr>
        <w:t xml:space="preserve"> 07</w:t>
      </w:r>
      <w:r w:rsidR="00AC608D">
        <w:rPr>
          <w:rStyle w:val="NAM"/>
          <w:rFonts w:ascii="Arial" w:hAnsi="Arial"/>
        </w:rPr>
        <w:t xml:space="preserve"> </w:t>
      </w:r>
      <w:r w:rsidR="002B4C32">
        <w:rPr>
          <w:rStyle w:val="NAM"/>
          <w:rFonts w:ascii="Arial" w:hAnsi="Arial"/>
        </w:rPr>
        <w:t>xx</w:t>
      </w:r>
      <w:r w:rsidR="00AC608D">
        <w:rPr>
          <w:rStyle w:val="NAM"/>
          <w:rFonts w:ascii="Arial" w:hAnsi="Arial"/>
        </w:rPr>
        <w:t xml:space="preserve"> </w:t>
      </w:r>
      <w:r w:rsidR="002B4C32">
        <w:rPr>
          <w:rStyle w:val="NAM"/>
          <w:rFonts w:ascii="Arial" w:hAnsi="Arial"/>
        </w:rPr>
        <w:t>xx</w:t>
      </w:r>
    </w:p>
    <w:p w14:paraId="40248246" w14:textId="616FEAEC" w:rsidR="00D64272" w:rsidRDefault="00D64272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 xml:space="preserve">STRUCTURAL THERMAL BREAK </w:t>
      </w:r>
    </w:p>
    <w:p w14:paraId="50C8B6C2" w14:textId="5E2BAF29" w:rsidR="0003521D" w:rsidRPr="0003521D" w:rsidRDefault="00A50834" w:rsidP="0003521D">
      <w:pPr>
        <w:pStyle w:val="PRT"/>
        <w:numPr>
          <w:ilvl w:val="0"/>
          <w:numId w:val="0"/>
        </w:numPr>
      </w:pPr>
      <w:r>
        <w:t xml:space="preserve">This guide specification is provided to the AEC community as a recommended starting point for architects, engineers and building enclosure consultants that utilize </w:t>
      </w:r>
      <w:r w:rsidR="00DD6804">
        <w:t xml:space="preserve">structural thermal break materials in </w:t>
      </w:r>
      <w:r>
        <w:t>their projects.</w:t>
      </w:r>
    </w:p>
    <w:p w14:paraId="53A696F6" w14:textId="77777777" w:rsidR="00D64272" w:rsidRPr="00BA4B56" w:rsidRDefault="00D64272" w:rsidP="00D64272">
      <w:pPr>
        <w:pStyle w:val="PRT"/>
        <w:rPr>
          <w:rFonts w:ascii="Arial" w:hAnsi="Arial"/>
          <w:b/>
          <w:bCs/>
        </w:rPr>
      </w:pPr>
      <w:r w:rsidRPr="00BA4B56">
        <w:rPr>
          <w:rFonts w:ascii="Arial" w:hAnsi="Arial"/>
          <w:b/>
          <w:bCs/>
        </w:rPr>
        <w:t>GENERAL</w:t>
      </w:r>
    </w:p>
    <w:p w14:paraId="753EFCBD" w14:textId="0E35C511" w:rsidR="00D64272" w:rsidRPr="002305A1" w:rsidRDefault="00353F95" w:rsidP="00991153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SECTION INCLUDES</w:t>
      </w:r>
    </w:p>
    <w:p w14:paraId="3FD5D90B" w14:textId="7E3BF394" w:rsidR="00353F95" w:rsidRPr="00991153" w:rsidRDefault="002D06EB" w:rsidP="00053FC2">
      <w:pPr>
        <w:pStyle w:val="PR1"/>
      </w:pPr>
      <w:r>
        <w:t>Structural Thermal Break Material</w:t>
      </w:r>
    </w:p>
    <w:p w14:paraId="1607698A" w14:textId="25F4F904" w:rsidR="009F132B" w:rsidRPr="00425C17" w:rsidRDefault="00D64272" w:rsidP="00425C17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>Structural thermal breaks fabricated from the following material:</w:t>
      </w:r>
    </w:p>
    <w:p w14:paraId="2AA39B13" w14:textId="4E565994" w:rsidR="00D64272" w:rsidRPr="00F9588E" w:rsidRDefault="008C1AAC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TBM-</w:t>
      </w:r>
      <w:r w:rsidR="00032BF2">
        <w:rPr>
          <w:rFonts w:ascii="Arial" w:hAnsi="Arial"/>
        </w:rPr>
        <w:t>3</w:t>
      </w:r>
      <w:r w:rsidR="00DE35C0">
        <w:rPr>
          <w:rFonts w:ascii="Arial" w:hAnsi="Arial"/>
        </w:rPr>
        <w:t xml:space="preserve">, </w:t>
      </w:r>
      <w:r w:rsidR="00DE35C0" w:rsidRPr="00DE35C0">
        <w:rPr>
          <w:rFonts w:ascii="Arial" w:hAnsi="Arial"/>
          <w:i/>
          <w:iCs/>
        </w:rPr>
        <w:t>non-combustible</w:t>
      </w:r>
      <w:r w:rsidR="000E21CF">
        <w:rPr>
          <w:rFonts w:ascii="Arial" w:hAnsi="Arial"/>
        </w:rPr>
        <w:t xml:space="preserve"> </w:t>
      </w:r>
      <w:r>
        <w:rPr>
          <w:rFonts w:ascii="Arial" w:hAnsi="Arial"/>
        </w:rPr>
        <w:t>thermal break material</w:t>
      </w:r>
    </w:p>
    <w:p w14:paraId="6180FAC5" w14:textId="4999D444" w:rsidR="00D64272" w:rsidRDefault="00D64272" w:rsidP="00D64272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Thermal breaks at the following </w:t>
      </w:r>
      <w:r w:rsidR="00B34600">
        <w:rPr>
          <w:rFonts w:ascii="Arial" w:hAnsi="Arial"/>
        </w:rPr>
        <w:t xml:space="preserve">connection </w:t>
      </w:r>
      <w:r w:rsidRPr="00F9588E">
        <w:rPr>
          <w:rFonts w:ascii="Arial" w:hAnsi="Arial"/>
        </w:rPr>
        <w:t>locations</w:t>
      </w:r>
      <w:r w:rsidR="00622213">
        <w:rPr>
          <w:rFonts w:ascii="Arial" w:hAnsi="Arial"/>
        </w:rPr>
        <w:t xml:space="preserve"> to </w:t>
      </w:r>
      <w:r w:rsidR="000F17CF">
        <w:rPr>
          <w:rFonts w:ascii="Arial" w:hAnsi="Arial"/>
        </w:rPr>
        <w:t>meet ASHRAE 90.1 wall or roof assembly U-value and continuous insulation requir</w:t>
      </w:r>
      <w:r w:rsidR="009F132B">
        <w:rPr>
          <w:rFonts w:ascii="Arial" w:hAnsi="Arial"/>
        </w:rPr>
        <w:t>ements.</w:t>
      </w:r>
    </w:p>
    <w:p w14:paraId="2D7118A9" w14:textId="33F17949" w:rsidR="006A643D" w:rsidRPr="009E0379" w:rsidRDefault="00752DFB" w:rsidP="00752DFB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9E0379">
        <w:rPr>
          <w:rFonts w:ascii="Arial" w:hAnsi="Arial"/>
          <w:color w:val="0070C0"/>
        </w:rPr>
        <w:t>Specifier note:  Edit the following list of locations as required for the project</w:t>
      </w:r>
      <w:r w:rsidR="00AB1A2F" w:rsidRPr="009E0379">
        <w:rPr>
          <w:rFonts w:ascii="Arial" w:hAnsi="Arial"/>
          <w:color w:val="0070C0"/>
        </w:rPr>
        <w:t>.</w:t>
      </w:r>
    </w:p>
    <w:p w14:paraId="2C2153B9" w14:textId="7929B88D" w:rsidR="00D64272" w:rsidRPr="00C2300E" w:rsidRDefault="00D64272" w:rsidP="008C1AAC">
      <w:pPr>
        <w:pStyle w:val="PR3"/>
        <w:numPr>
          <w:ilvl w:val="0"/>
          <w:numId w:val="0"/>
        </w:numPr>
        <w:ind w:left="2016" w:hanging="576"/>
        <w:rPr>
          <w:rFonts w:ascii="Arial" w:hAnsi="Arial"/>
        </w:rPr>
      </w:pPr>
    </w:p>
    <w:p w14:paraId="27710821" w14:textId="11A78B17" w:rsidR="001536A1" w:rsidRDefault="001536A1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Fenestration interface with wall opening.</w:t>
      </w:r>
    </w:p>
    <w:p w14:paraId="638FA833" w14:textId="289D83FA" w:rsidR="00BF777C" w:rsidRDefault="00BF777C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Fen</w:t>
      </w:r>
      <w:r w:rsidR="001136D7">
        <w:rPr>
          <w:rFonts w:ascii="Arial" w:hAnsi="Arial"/>
        </w:rPr>
        <w:t>e</w:t>
      </w:r>
      <w:r>
        <w:rPr>
          <w:rFonts w:ascii="Arial" w:hAnsi="Arial"/>
        </w:rPr>
        <w:t>stration support</w:t>
      </w:r>
      <w:r w:rsidR="00EA6A07">
        <w:rPr>
          <w:rFonts w:ascii="Arial" w:hAnsi="Arial"/>
        </w:rPr>
        <w:t>.</w:t>
      </w:r>
    </w:p>
    <w:p w14:paraId="2A2C53E2" w14:textId="5865980A" w:rsidR="001136D7" w:rsidRDefault="001136D7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Fenestration blocking.</w:t>
      </w:r>
    </w:p>
    <w:p w14:paraId="1C02C570" w14:textId="6E46A691" w:rsidR="00D64272" w:rsidRPr="00F9588E" w:rsidRDefault="00D64272" w:rsidP="00D64272">
      <w:pPr>
        <w:pStyle w:val="PR3"/>
        <w:rPr>
          <w:rFonts w:ascii="Arial" w:hAnsi="Arial"/>
        </w:rPr>
      </w:pPr>
      <w:r w:rsidRPr="00F9588E">
        <w:rPr>
          <w:rFonts w:ascii="Arial" w:hAnsi="Arial"/>
        </w:rPr>
        <w:t xml:space="preserve">Curtain wall </w:t>
      </w:r>
      <w:r w:rsidR="00F70589">
        <w:rPr>
          <w:rFonts w:ascii="Arial" w:hAnsi="Arial"/>
        </w:rPr>
        <w:t>transitions</w:t>
      </w:r>
      <w:r w:rsidRPr="00F9588E">
        <w:rPr>
          <w:rFonts w:ascii="Arial" w:hAnsi="Arial"/>
        </w:rPr>
        <w:t>.</w:t>
      </w:r>
    </w:p>
    <w:p w14:paraId="080766A2" w14:textId="7D3A59ED" w:rsidR="00BB425F" w:rsidRPr="007C143F" w:rsidRDefault="00BB425F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other</w:t>
      </w:r>
    </w:p>
    <w:p w14:paraId="4F2D236F" w14:textId="24BCE73C" w:rsidR="00D64272" w:rsidRPr="002305A1" w:rsidRDefault="00FF7B32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RELATED SECTIONS</w:t>
      </w:r>
    </w:p>
    <w:p w14:paraId="7DFFB2F9" w14:textId="64CAFD1C" w:rsidR="0077096F" w:rsidRPr="00956F72" w:rsidRDefault="006A643D" w:rsidP="00956F72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="009E0379" w:rsidRPr="009E0379">
        <w:rPr>
          <w:rFonts w:ascii="Arial" w:hAnsi="Arial"/>
          <w:color w:val="0070C0"/>
        </w:rPr>
        <w:t xml:space="preserve">Edit the following list of </w:t>
      </w:r>
      <w:r w:rsidR="00C31995">
        <w:rPr>
          <w:rFonts w:ascii="Arial" w:hAnsi="Arial"/>
          <w:color w:val="0070C0"/>
        </w:rPr>
        <w:t>related sections</w:t>
      </w:r>
      <w:r w:rsidR="009E0379" w:rsidRPr="009E0379">
        <w:rPr>
          <w:rFonts w:ascii="Arial" w:hAnsi="Arial"/>
          <w:color w:val="0070C0"/>
        </w:rPr>
        <w:t xml:space="preserve"> as required for the project.</w:t>
      </w:r>
    </w:p>
    <w:p w14:paraId="11B52EAC" w14:textId="39150FCD" w:rsidR="00D64272" w:rsidRDefault="00A37DB0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Sectio</w:t>
      </w:r>
      <w:r w:rsidR="009F18D9">
        <w:rPr>
          <w:rFonts w:ascii="Arial" w:hAnsi="Arial"/>
        </w:rPr>
        <w:t>n 01 xx xx – Passive House Design Requirements</w:t>
      </w:r>
    </w:p>
    <w:p w14:paraId="780C1066" w14:textId="7CB9C199" w:rsidR="001650C1" w:rsidRDefault="008C0833" w:rsidP="00D64272">
      <w:pPr>
        <w:pStyle w:val="PR1"/>
        <w:rPr>
          <w:rFonts w:ascii="Arial" w:hAnsi="Arial"/>
        </w:rPr>
      </w:pPr>
      <w:r>
        <w:t xml:space="preserve">Section 01 xx xx </w:t>
      </w:r>
      <w:r w:rsidR="001C48EF">
        <w:rPr>
          <w:rFonts w:ascii="Arial" w:hAnsi="Arial"/>
        </w:rPr>
        <w:t xml:space="preserve">– </w:t>
      </w:r>
      <w:r>
        <w:t>LEED™ Documentation</w:t>
      </w:r>
    </w:p>
    <w:p w14:paraId="30284F48" w14:textId="2B09AFDA" w:rsidR="009F18D9" w:rsidRDefault="009F18D9" w:rsidP="009F18D9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8277B3">
        <w:rPr>
          <w:rFonts w:ascii="Arial" w:hAnsi="Arial"/>
        </w:rPr>
        <w:t>8</w:t>
      </w:r>
      <w:r>
        <w:rPr>
          <w:rFonts w:ascii="Arial" w:hAnsi="Arial"/>
        </w:rPr>
        <w:t xml:space="preserve"> xx xx – </w:t>
      </w:r>
      <w:r w:rsidR="008277B3">
        <w:rPr>
          <w:rFonts w:ascii="Arial" w:hAnsi="Arial"/>
        </w:rPr>
        <w:t>Openings</w:t>
      </w:r>
    </w:p>
    <w:p w14:paraId="5756030B" w14:textId="26CAD4BE" w:rsidR="00B364FA" w:rsidRPr="00F9588E" w:rsidRDefault="00B364FA" w:rsidP="00B364FA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50070A">
        <w:rPr>
          <w:rFonts w:ascii="Arial" w:hAnsi="Arial"/>
        </w:rPr>
        <w:t>7</w:t>
      </w:r>
      <w:r>
        <w:rPr>
          <w:rFonts w:ascii="Arial" w:hAnsi="Arial"/>
        </w:rPr>
        <w:t xml:space="preserve"> xx xx – </w:t>
      </w:r>
      <w:r w:rsidR="00C74A96">
        <w:rPr>
          <w:rFonts w:ascii="Arial" w:hAnsi="Arial"/>
        </w:rPr>
        <w:t>Therma</w:t>
      </w:r>
      <w:r w:rsidR="008277B3">
        <w:rPr>
          <w:rFonts w:ascii="Arial" w:hAnsi="Arial"/>
        </w:rPr>
        <w:t>l and Moisture Protection</w:t>
      </w:r>
    </w:p>
    <w:p w14:paraId="3A89E664" w14:textId="7BE23B0F" w:rsidR="00D64272" w:rsidRDefault="002305A1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REFERENCE STANDARDS</w:t>
      </w:r>
    </w:p>
    <w:p w14:paraId="3100A19E" w14:textId="79297C80" w:rsidR="008F6D81" w:rsidRPr="00FB7B9A" w:rsidRDefault="00FB7B9A" w:rsidP="00FB7B9A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Pr="009E0379">
        <w:rPr>
          <w:rFonts w:ascii="Arial" w:hAnsi="Arial"/>
          <w:color w:val="0070C0"/>
        </w:rPr>
        <w:t xml:space="preserve">Edit the following list of </w:t>
      </w:r>
      <w:r>
        <w:rPr>
          <w:rFonts w:ascii="Arial" w:hAnsi="Arial"/>
          <w:color w:val="0070C0"/>
        </w:rPr>
        <w:t>related sections</w:t>
      </w:r>
      <w:r w:rsidRPr="009E0379">
        <w:rPr>
          <w:rFonts w:ascii="Arial" w:hAnsi="Arial"/>
          <w:color w:val="0070C0"/>
        </w:rPr>
        <w:t xml:space="preserve"> as required for the project.</w:t>
      </w:r>
    </w:p>
    <w:p w14:paraId="5F10CD2D" w14:textId="77777777" w:rsidR="009C2558" w:rsidRDefault="009C2558" w:rsidP="00BD770C">
      <w:pPr>
        <w:pStyle w:val="PR1"/>
        <w:numPr>
          <w:ilvl w:val="0"/>
          <w:numId w:val="0"/>
        </w:numPr>
      </w:pPr>
    </w:p>
    <w:p w14:paraId="76FEFBDE" w14:textId="12F1F3A9" w:rsidR="00CB297C" w:rsidRDefault="00CB297C" w:rsidP="009C2558">
      <w:pPr>
        <w:pStyle w:val="PR1"/>
      </w:pPr>
      <w:r>
        <w:t xml:space="preserve">American Society of Heating, Refrigeration and Air Conditioning Engineers (ASHRAE): </w:t>
      </w:r>
    </w:p>
    <w:p w14:paraId="65CC5FA5" w14:textId="74AFF016" w:rsidR="009457F1" w:rsidRDefault="00CB297C" w:rsidP="009457F1">
      <w:pPr>
        <w:pStyle w:val="PR2"/>
      </w:pPr>
      <w:r>
        <w:t>ASHRAE 90.1-2016 - Energy Standard for Buildings Except Low-Rise Residential Buildings</w:t>
      </w:r>
      <w:r w:rsidR="00464139">
        <w:t>.</w:t>
      </w:r>
    </w:p>
    <w:p w14:paraId="1C9A6E09" w14:textId="105BAFE6" w:rsidR="00464139" w:rsidRDefault="00465B96" w:rsidP="00464139">
      <w:pPr>
        <w:pStyle w:val="PR1"/>
      </w:pPr>
      <w:r>
        <w:t>ASTM International (ASTM): Latest versions of:</w:t>
      </w:r>
    </w:p>
    <w:p w14:paraId="2877BE55" w14:textId="5D457742" w:rsidR="00465B96" w:rsidRDefault="00470670" w:rsidP="00CB4F27">
      <w:pPr>
        <w:pStyle w:val="PR2"/>
      </w:pPr>
      <w:r>
        <w:t>ASTM C 518 - Standard Test Method for Steady-State Thermal Transmission Properties by Means of the Heat Flow Meter Apparatus.</w:t>
      </w:r>
    </w:p>
    <w:p w14:paraId="4CFCFCA3" w14:textId="4B34D10A" w:rsidR="00470670" w:rsidRDefault="00723B23" w:rsidP="00CB4F27">
      <w:pPr>
        <w:pStyle w:val="PR2"/>
      </w:pPr>
      <w:r>
        <w:lastRenderedPageBreak/>
        <w:t>ASTM C 1363 - Standard Test Method for Thermal Performance of Building Materials and Envelope Assemblies by Means of a Hot Box Apparatus.</w:t>
      </w:r>
    </w:p>
    <w:p w14:paraId="3E775A25" w14:textId="77777777" w:rsidR="0039165F" w:rsidRDefault="005D087A" w:rsidP="0039165F">
      <w:pPr>
        <w:pStyle w:val="PR2"/>
      </w:pPr>
      <w:r>
        <w:t>ASTM E 84 - Standard Test Method for Surface Burning Characteristics of Building Materials.</w:t>
      </w:r>
    </w:p>
    <w:p w14:paraId="7D4172C2" w14:textId="58A730B2" w:rsidR="00D0361D" w:rsidRDefault="00D0361D" w:rsidP="0039165F">
      <w:pPr>
        <w:pStyle w:val="PR2"/>
      </w:pPr>
      <w:r>
        <w:t>ASTM D 695 – Standard Test Method for Compressive Properties of Rigid Plastics.</w:t>
      </w:r>
    </w:p>
    <w:p w14:paraId="21040D6F" w14:textId="1F716454" w:rsidR="00EE66B4" w:rsidRDefault="002A5DCE" w:rsidP="0039165F">
      <w:pPr>
        <w:pStyle w:val="PR2"/>
      </w:pPr>
      <w:r>
        <w:t>ASTM D 732 – Standard Test Method for Shear Strength of Plastics.</w:t>
      </w:r>
    </w:p>
    <w:p w14:paraId="5C229CB7" w14:textId="643A2FCA" w:rsidR="009D4BCA" w:rsidRDefault="009D4BCA" w:rsidP="0039165F">
      <w:pPr>
        <w:pStyle w:val="PR2"/>
      </w:pPr>
      <w:r>
        <w:t>ASTM D 790 – Standard Test Methods for Flexural Properties of Unreinforced and Reinforced Plastics</w:t>
      </w:r>
    </w:p>
    <w:p w14:paraId="27484FBF" w14:textId="34B35F11" w:rsidR="009D4BCA" w:rsidRDefault="009D4BCA" w:rsidP="001003C2">
      <w:pPr>
        <w:pStyle w:val="PR2"/>
      </w:pPr>
      <w:r>
        <w:t xml:space="preserve">ASTM E1354 - </w:t>
      </w:r>
      <w:r w:rsidR="00B96C97" w:rsidRPr="00B96C97">
        <w:t>Standard Test Method for Heat and Visible Smoke Release Rates for Materials</w:t>
      </w:r>
      <w:r w:rsidR="00B96C97">
        <w:t>.</w:t>
      </w:r>
    </w:p>
    <w:p w14:paraId="2C9C24ED" w14:textId="77777777" w:rsidR="00D0361D" w:rsidRDefault="00D0361D" w:rsidP="0039165F">
      <w:pPr>
        <w:pStyle w:val="PR2"/>
        <w:numPr>
          <w:ilvl w:val="0"/>
          <w:numId w:val="0"/>
        </w:numPr>
        <w:ind w:left="1440"/>
      </w:pPr>
    </w:p>
    <w:p w14:paraId="3EEEDD14" w14:textId="77777777" w:rsidR="007D22B9" w:rsidRDefault="007D22B9" w:rsidP="0080353D">
      <w:pPr>
        <w:pStyle w:val="PR1"/>
      </w:pPr>
      <w:r>
        <w:t xml:space="preserve">National Fire Protection Association (NFPA): </w:t>
      </w:r>
    </w:p>
    <w:p w14:paraId="29B1F5B8" w14:textId="1079C884" w:rsidR="00394F4E" w:rsidRDefault="007D22B9" w:rsidP="00394F4E">
      <w:pPr>
        <w:pStyle w:val="PR2"/>
      </w:pPr>
      <w:r>
        <w:t>NFPA 285 - Standard Fire Test Method for Evaluation of Fire Propagation Characteristics of Exterior Non-Load-Bearing Wall Assemblies Containing Combustible Components, 201</w:t>
      </w:r>
      <w:r w:rsidR="009742FB">
        <w:t>9</w:t>
      </w:r>
      <w:r>
        <w:t xml:space="preserve"> Edition.</w:t>
      </w:r>
    </w:p>
    <w:p w14:paraId="55EEB3E4" w14:textId="77777777" w:rsidR="00716549" w:rsidRDefault="00716549" w:rsidP="00716549">
      <w:pPr>
        <w:pStyle w:val="PR1"/>
      </w:pPr>
      <w:r>
        <w:t xml:space="preserve">United States Green Building Council (USGBC): </w:t>
      </w:r>
    </w:p>
    <w:p w14:paraId="500D0980" w14:textId="5CB5FB02" w:rsidR="00716549" w:rsidRDefault="00716549" w:rsidP="00955869">
      <w:pPr>
        <w:pStyle w:val="PR1"/>
        <w:numPr>
          <w:ilvl w:val="0"/>
          <w:numId w:val="0"/>
        </w:numPr>
        <w:ind w:left="1440" w:hanging="576"/>
      </w:pPr>
      <w:r>
        <w:t xml:space="preserve">1. </w:t>
      </w:r>
      <w:r>
        <w:tab/>
        <w:t>LEED v4 - Leadership in Energy and Environmental Design for Building Design and Construction, January 2</w:t>
      </w:r>
      <w:r w:rsidR="001B77AB">
        <w:t>2nd</w:t>
      </w:r>
      <w:r>
        <w:t>, 201</w:t>
      </w:r>
      <w:r w:rsidR="002F7708">
        <w:t>9</w:t>
      </w:r>
      <w:r>
        <w:t>.</w:t>
      </w:r>
    </w:p>
    <w:p w14:paraId="2A0C31B5" w14:textId="05C75278" w:rsidR="00407680" w:rsidRPr="00F9588E" w:rsidRDefault="00407680" w:rsidP="009457F1">
      <w:pPr>
        <w:pStyle w:val="PR2"/>
        <w:numPr>
          <w:ilvl w:val="0"/>
          <w:numId w:val="0"/>
        </w:numPr>
        <w:ind w:left="864"/>
      </w:pPr>
    </w:p>
    <w:p w14:paraId="03165FD0" w14:textId="77777777" w:rsidR="00DA19BE" w:rsidRDefault="00B926AB" w:rsidP="00DA19BE">
      <w:pPr>
        <w:pStyle w:val="ART"/>
        <w:rPr>
          <w:rFonts w:ascii="Arial" w:hAnsi="Arial"/>
          <w:b/>
          <w:bCs/>
        </w:rPr>
      </w:pPr>
      <w:r w:rsidRPr="00B926AB">
        <w:rPr>
          <w:rFonts w:ascii="Arial" w:hAnsi="Arial"/>
          <w:b/>
          <w:bCs/>
        </w:rPr>
        <w:t>SUBMITTAL</w:t>
      </w:r>
      <w:r w:rsidR="00DA19BE">
        <w:rPr>
          <w:rFonts w:ascii="Arial" w:hAnsi="Arial"/>
          <w:b/>
          <w:bCs/>
        </w:rPr>
        <w:t>S</w:t>
      </w:r>
    </w:p>
    <w:p w14:paraId="5A2BC28F" w14:textId="7D530B6B" w:rsidR="00DA19BE" w:rsidRPr="00554C64" w:rsidRDefault="00DA19BE" w:rsidP="00554C64">
      <w:pPr>
        <w:pStyle w:val="ART"/>
        <w:numPr>
          <w:ilvl w:val="0"/>
          <w:numId w:val="0"/>
        </w:numPr>
        <w:ind w:left="864"/>
        <w:rPr>
          <w:rFonts w:ascii="Arial" w:hAnsi="Arial"/>
          <w:b/>
          <w:bCs/>
          <w:color w:val="0070C0"/>
        </w:rPr>
      </w:pPr>
      <w:r w:rsidRPr="00554C64">
        <w:rPr>
          <w:color w:val="0070C0"/>
        </w:rPr>
        <w:t>Specifier note:  Edit the following list of</w:t>
      </w:r>
      <w:r w:rsidR="00554C64">
        <w:rPr>
          <w:color w:val="0070C0"/>
        </w:rPr>
        <w:t xml:space="preserve"> submittals</w:t>
      </w:r>
      <w:r w:rsidRPr="00554C64">
        <w:rPr>
          <w:color w:val="0070C0"/>
        </w:rPr>
        <w:t xml:space="preserve"> as required for the project.</w:t>
      </w:r>
    </w:p>
    <w:p w14:paraId="62BC491E" w14:textId="1D925D40" w:rsidR="00204FF8" w:rsidRDefault="00EA5789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Product Data:  Submit manufacturer’s product</w:t>
      </w:r>
      <w:r w:rsidR="00E00AF3">
        <w:rPr>
          <w:rFonts w:ascii="Arial" w:hAnsi="Arial"/>
        </w:rPr>
        <w:t xml:space="preserve"> data, specifications</w:t>
      </w:r>
      <w:r w:rsidR="00413E1C">
        <w:rPr>
          <w:rFonts w:ascii="Arial" w:hAnsi="Arial"/>
        </w:rPr>
        <w:t xml:space="preserve"> and other data needed to pro</w:t>
      </w:r>
      <w:r w:rsidR="00F32049">
        <w:rPr>
          <w:rFonts w:ascii="Arial" w:hAnsi="Arial"/>
        </w:rPr>
        <w:t>v</w:t>
      </w:r>
      <w:r w:rsidR="00413E1C">
        <w:rPr>
          <w:rFonts w:ascii="Arial" w:hAnsi="Arial"/>
        </w:rPr>
        <w:t xml:space="preserve">e compliance with the specified requirements. </w:t>
      </w:r>
    </w:p>
    <w:p w14:paraId="217CF59F" w14:textId="3FBF71FD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S</w:t>
      </w:r>
      <w:r w:rsidR="00AE27D4">
        <w:rPr>
          <w:rFonts w:ascii="Arial" w:hAnsi="Arial"/>
        </w:rPr>
        <w:t>hop Drawings</w:t>
      </w:r>
      <w:r w:rsidRPr="00F9588E">
        <w:rPr>
          <w:rFonts w:ascii="Arial" w:hAnsi="Arial"/>
        </w:rPr>
        <w:t xml:space="preserve">:  </w:t>
      </w:r>
      <w:r w:rsidR="00AA1580">
        <w:rPr>
          <w:rFonts w:ascii="Arial" w:hAnsi="Arial"/>
        </w:rPr>
        <w:t>Submit shop drawings showing details of c</w:t>
      </w:r>
      <w:r w:rsidR="00F831FA">
        <w:rPr>
          <w:rFonts w:ascii="Arial" w:hAnsi="Arial"/>
        </w:rPr>
        <w:t xml:space="preserve">onstruction including the dimensions and locations of </w:t>
      </w:r>
      <w:r w:rsidR="00853D2E">
        <w:rPr>
          <w:rFonts w:ascii="Arial" w:hAnsi="Arial"/>
        </w:rPr>
        <w:t>TBM-</w:t>
      </w:r>
      <w:r w:rsidR="00872E75">
        <w:rPr>
          <w:rFonts w:ascii="Arial" w:hAnsi="Arial"/>
        </w:rPr>
        <w:t>3</w:t>
      </w:r>
      <w:r w:rsidR="00853D2E">
        <w:rPr>
          <w:rFonts w:ascii="Arial" w:hAnsi="Arial"/>
        </w:rPr>
        <w:t xml:space="preserve">, </w:t>
      </w:r>
      <w:r w:rsidR="00F831FA">
        <w:rPr>
          <w:rFonts w:ascii="Arial" w:hAnsi="Arial"/>
        </w:rPr>
        <w:t>structural thermal break material.</w:t>
      </w:r>
    </w:p>
    <w:p w14:paraId="7D389384" w14:textId="285BAB26" w:rsidR="00B61945" w:rsidRDefault="00152758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Delegated</w:t>
      </w:r>
      <w:r w:rsidR="00925697">
        <w:rPr>
          <w:rFonts w:ascii="Arial" w:hAnsi="Arial"/>
        </w:rPr>
        <w:t xml:space="preserve">-Design Submittal:  </w:t>
      </w:r>
      <w:r w:rsidR="00FD2135">
        <w:rPr>
          <w:rFonts w:ascii="Arial" w:hAnsi="Arial"/>
        </w:rPr>
        <w:t>Structural</w:t>
      </w:r>
      <w:r w:rsidR="00674CEB">
        <w:rPr>
          <w:rFonts w:ascii="Arial" w:hAnsi="Arial"/>
        </w:rPr>
        <w:t xml:space="preserve"> </w:t>
      </w:r>
      <w:r w:rsidR="00FD2135">
        <w:rPr>
          <w:rFonts w:ascii="Arial" w:hAnsi="Arial"/>
        </w:rPr>
        <w:t xml:space="preserve">calculations </w:t>
      </w:r>
      <w:r w:rsidR="00674CEB">
        <w:rPr>
          <w:rFonts w:ascii="Arial" w:hAnsi="Arial"/>
        </w:rPr>
        <w:t>using design load conditions</w:t>
      </w:r>
      <w:r w:rsidR="00DB6F5F">
        <w:rPr>
          <w:rFonts w:ascii="Arial" w:hAnsi="Arial"/>
        </w:rPr>
        <w:t xml:space="preserve"> and wind loads if applicable.</w:t>
      </w:r>
    </w:p>
    <w:p w14:paraId="5FC18B66" w14:textId="1ED2E3D3" w:rsidR="00D40C18" w:rsidRDefault="006277B3" w:rsidP="00D40C18">
      <w:pPr>
        <w:pStyle w:val="ART"/>
        <w:rPr>
          <w:b/>
          <w:bCs/>
        </w:rPr>
      </w:pPr>
      <w:r w:rsidRPr="006277B3">
        <w:rPr>
          <w:b/>
          <w:bCs/>
        </w:rPr>
        <w:t>DESIGN REQUIREMENTS</w:t>
      </w:r>
    </w:p>
    <w:p w14:paraId="1B7ACBC1" w14:textId="37DC6B10" w:rsidR="006277B3" w:rsidRDefault="005B1FBA" w:rsidP="0071059F">
      <w:pPr>
        <w:pStyle w:val="PR1"/>
      </w:pPr>
      <w:r>
        <w:t xml:space="preserve">Thermal Design:  Wall or roof assembly shall meet the </w:t>
      </w:r>
      <w:r w:rsidR="00471349">
        <w:t>prescriptive R-value or performance</w:t>
      </w:r>
      <w:r w:rsidR="00D379BE">
        <w:t>-</w:t>
      </w:r>
      <w:r w:rsidR="00471349">
        <w:t xml:space="preserve">based U-value </w:t>
      </w:r>
      <w:r w:rsidR="00A13A58">
        <w:t xml:space="preserve">as given in </w:t>
      </w:r>
      <w:r w:rsidR="00302F88">
        <w:t xml:space="preserve">the </w:t>
      </w:r>
      <w:r w:rsidR="00A13A58">
        <w:t xml:space="preserve">ASHRAE 90.1 </w:t>
      </w:r>
      <w:r w:rsidR="00302F88">
        <w:t>relevant code</w:t>
      </w:r>
      <w:r w:rsidR="00F06CFF">
        <w:t xml:space="preserve"> by state and climate zone</w:t>
      </w:r>
      <w:r w:rsidR="00A13A58">
        <w:t xml:space="preserve">.  </w:t>
      </w:r>
      <w:r w:rsidR="00553123">
        <w:t>Wall assemblies</w:t>
      </w:r>
      <w:r w:rsidR="00D379BE">
        <w:t xml:space="preserve"> shall meet the</w:t>
      </w:r>
      <w:r w:rsidR="00302F88">
        <w:t xml:space="preserve"> </w:t>
      </w:r>
      <w:r w:rsidR="0006405B">
        <w:t xml:space="preserve">ASHRAE </w:t>
      </w:r>
      <w:r w:rsidR="00302F88">
        <w:t xml:space="preserve">requirement for </w:t>
      </w:r>
      <w:r w:rsidR="00C85003">
        <w:t>“</w:t>
      </w:r>
      <w:r w:rsidR="00302F88">
        <w:t>continuous insulation</w:t>
      </w:r>
      <w:r w:rsidR="00C85003">
        <w:t>”</w:t>
      </w:r>
      <w:r w:rsidR="002C088F">
        <w:t xml:space="preserve"> which prohibits thermal bridging.</w:t>
      </w:r>
    </w:p>
    <w:p w14:paraId="16141F90" w14:textId="2C3D9471" w:rsidR="00CE04E6" w:rsidRDefault="00E63E2A" w:rsidP="00801B66">
      <w:pPr>
        <w:pStyle w:val="PR1"/>
      </w:pPr>
      <w:r>
        <w:t xml:space="preserve">Structural Design:  </w:t>
      </w:r>
      <w:r w:rsidR="00D17E51">
        <w:t xml:space="preserve">Fenstration and </w:t>
      </w:r>
      <w:r w:rsidR="00D55D1A">
        <w:t xml:space="preserve">façade attachment connections and </w:t>
      </w:r>
      <w:r w:rsidR="00CB08D2">
        <w:t>all other s</w:t>
      </w:r>
      <w:r>
        <w:t>tructural connections usin</w:t>
      </w:r>
      <w:r w:rsidR="00ED298D">
        <w:t>g</w:t>
      </w:r>
      <w:r w:rsidR="0083452D">
        <w:t xml:space="preserve"> thermal break materials </w:t>
      </w:r>
      <w:r w:rsidR="00815D52">
        <w:t>shall be designed to the applicable AISC</w:t>
      </w:r>
      <w:r w:rsidR="000B6B48">
        <w:t>, RCSC, A</w:t>
      </w:r>
      <w:r w:rsidR="000621E0">
        <w:t>SCE</w:t>
      </w:r>
      <w:r w:rsidR="00CB08D2">
        <w:t xml:space="preserve"> </w:t>
      </w:r>
      <w:r w:rsidR="001903D5">
        <w:t xml:space="preserve">and local </w:t>
      </w:r>
      <w:r w:rsidR="000079C8">
        <w:t xml:space="preserve">building </w:t>
      </w:r>
      <w:r w:rsidR="00CB08D2">
        <w:t>design code</w:t>
      </w:r>
      <w:r w:rsidR="000079C8">
        <w:t>s</w:t>
      </w:r>
      <w:r w:rsidR="00CB08D2">
        <w:t>.</w:t>
      </w:r>
    </w:p>
    <w:p w14:paraId="51E78D2F" w14:textId="69A5BB6C" w:rsidR="00D64272" w:rsidRPr="00801B66" w:rsidRDefault="00D64272" w:rsidP="00CE04E6">
      <w:pPr>
        <w:pStyle w:val="ART"/>
        <w:rPr>
          <w:b/>
          <w:bCs/>
        </w:rPr>
      </w:pPr>
      <w:r w:rsidRPr="00801B66">
        <w:rPr>
          <w:rFonts w:ascii="Arial" w:hAnsi="Arial"/>
          <w:b/>
          <w:bCs/>
        </w:rPr>
        <w:t>WARRANTY</w:t>
      </w:r>
    </w:p>
    <w:p w14:paraId="3B20154C" w14:textId="1123C709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Warranty:  Provide manufacturer's standard limited warranty against defects in manufacturing.</w:t>
      </w:r>
    </w:p>
    <w:p w14:paraId="24977186" w14:textId="466AAA20" w:rsidR="002B62FB" w:rsidRDefault="00D079BC" w:rsidP="002B62FB">
      <w:pPr>
        <w:pStyle w:val="ART"/>
        <w:rPr>
          <w:b/>
          <w:bCs/>
        </w:rPr>
      </w:pPr>
      <w:r w:rsidRPr="00D079BC">
        <w:rPr>
          <w:b/>
          <w:bCs/>
        </w:rPr>
        <w:t>DELIVERY, STORAGE AND HANDLING</w:t>
      </w:r>
    </w:p>
    <w:p w14:paraId="050D5722" w14:textId="70DE27D9" w:rsidR="00D079BC" w:rsidRDefault="003670A9" w:rsidP="00F02732">
      <w:pPr>
        <w:pStyle w:val="PR1"/>
      </w:pPr>
      <w:r>
        <w:t>Exercise care to avoid damage during loading, unloading</w:t>
      </w:r>
      <w:r w:rsidR="009554C5">
        <w:t xml:space="preserve"> storage and installation.</w:t>
      </w:r>
    </w:p>
    <w:p w14:paraId="15ABA459" w14:textId="685797C4" w:rsidR="009554C5" w:rsidRDefault="009554C5" w:rsidP="00F02732">
      <w:pPr>
        <w:pStyle w:val="PR1"/>
      </w:pPr>
      <w:r>
        <w:lastRenderedPageBreak/>
        <w:t xml:space="preserve">Inspect material immediately upon delivery at site.  </w:t>
      </w:r>
      <w:r w:rsidR="001D4636">
        <w:t>Notify manufacturer of any damage prior to installation of material.</w:t>
      </w:r>
    </w:p>
    <w:p w14:paraId="03661FCF" w14:textId="114DC3A0" w:rsidR="001D4636" w:rsidRPr="00D079BC" w:rsidRDefault="001D4636" w:rsidP="00F02732">
      <w:pPr>
        <w:pStyle w:val="PR1"/>
      </w:pPr>
      <w:r>
        <w:t>Store, protect</w:t>
      </w:r>
      <w:r w:rsidR="00A736DB">
        <w:t xml:space="preserve"> and handle material per manufacturer recommendations to avoid, </w:t>
      </w:r>
      <w:r w:rsidR="001C5944">
        <w:t>damage or deterioration.  Keep material clean, dry and free of dirt</w:t>
      </w:r>
      <w:r w:rsidR="001E4D95">
        <w:t xml:space="preserve"> or other foreign matter and protect from weather and other construction activities.</w:t>
      </w:r>
    </w:p>
    <w:p w14:paraId="58DDDA8D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PRODUCTS</w:t>
      </w:r>
    </w:p>
    <w:p w14:paraId="52163A2C" w14:textId="5936E3F7" w:rsidR="00D64272" w:rsidRDefault="00384BD9" w:rsidP="00D64272">
      <w:pPr>
        <w:pStyle w:val="ART"/>
        <w:rPr>
          <w:rFonts w:ascii="Arial" w:hAnsi="Arial"/>
          <w:b/>
          <w:bCs/>
        </w:rPr>
      </w:pPr>
      <w:r w:rsidRPr="00384BD9">
        <w:rPr>
          <w:rFonts w:ascii="Arial" w:hAnsi="Arial"/>
          <w:b/>
          <w:bCs/>
        </w:rPr>
        <w:t>PERFORMANCE REQUIREMENTS</w:t>
      </w:r>
    </w:p>
    <w:p w14:paraId="61F02612" w14:textId="1030827C" w:rsidR="00FC772D" w:rsidRDefault="009E4D98" w:rsidP="000C68A5">
      <w:pPr>
        <w:pStyle w:val="PR1"/>
      </w:pPr>
      <w:r>
        <w:t xml:space="preserve">Structural </w:t>
      </w:r>
      <w:r w:rsidR="00DE525B">
        <w:t>Performance:  Provide structural thermal break material</w:t>
      </w:r>
      <w:r w:rsidR="00357B10">
        <w:t xml:space="preserve"> that meets or exceeds </w:t>
      </w:r>
      <w:r w:rsidR="0010512A">
        <w:t xml:space="preserve">the requirements for the applicable design code.  </w:t>
      </w:r>
      <w:r w:rsidR="00A702B4">
        <w:t xml:space="preserve">Thermal break material shall </w:t>
      </w:r>
      <w:r w:rsidR="001A56D9">
        <w:t xml:space="preserve">be designed to </w:t>
      </w:r>
      <w:r w:rsidR="00211470">
        <w:t>safely transfer</w:t>
      </w:r>
      <w:r w:rsidR="00F97CB8">
        <w:t xml:space="preserve"> moment, shear and wind loads as give</w:t>
      </w:r>
      <w:r w:rsidR="006B665E">
        <w:t>n and satisfy deflection</w:t>
      </w:r>
      <w:r w:rsidR="002A763C">
        <w:t xml:space="preserve"> and/or creep</w:t>
      </w:r>
      <w:r w:rsidR="00F97CB8">
        <w:t xml:space="preserve"> </w:t>
      </w:r>
      <w:r w:rsidR="0036360F">
        <w:t xml:space="preserve">requirements per applicable code.  </w:t>
      </w:r>
    </w:p>
    <w:p w14:paraId="300A8230" w14:textId="667C54EF" w:rsidR="000C68A5" w:rsidRDefault="000C68A5" w:rsidP="000C68A5">
      <w:pPr>
        <w:pStyle w:val="PR2"/>
        <w:numPr>
          <w:ilvl w:val="0"/>
          <w:numId w:val="0"/>
        </w:numPr>
        <w:ind w:left="1440" w:hanging="576"/>
      </w:pPr>
    </w:p>
    <w:p w14:paraId="405AE3DF" w14:textId="48861712" w:rsidR="00BE46BF" w:rsidRPr="00384BD9" w:rsidRDefault="00971425" w:rsidP="00BA1287">
      <w:pPr>
        <w:pStyle w:val="PR2"/>
      </w:pPr>
      <w:r>
        <w:t xml:space="preserve">Design loads:  In accordance with state building code and minimum </w:t>
      </w:r>
      <w:r w:rsidR="0090166C">
        <w:t>wind loads for components</w:t>
      </w:r>
      <w:r w:rsidR="00EB06E2">
        <w:t>.</w:t>
      </w:r>
    </w:p>
    <w:p w14:paraId="6A0C0295" w14:textId="785D1BA8" w:rsidR="00A64235" w:rsidRDefault="00BE46BF" w:rsidP="00E95EDB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Thermal Performance:  </w:t>
      </w:r>
      <w:r w:rsidR="00DE4632">
        <w:rPr>
          <w:rFonts w:ascii="Arial" w:hAnsi="Arial"/>
        </w:rPr>
        <w:t xml:space="preserve">Wall or roof assembly shall meet </w:t>
      </w:r>
      <w:r w:rsidR="007E0806">
        <w:rPr>
          <w:rFonts w:ascii="Arial" w:hAnsi="Arial"/>
        </w:rPr>
        <w:t>ASHRAE 90.1 prescript</w:t>
      </w:r>
      <w:r w:rsidR="0028022E">
        <w:rPr>
          <w:rFonts w:ascii="Arial" w:hAnsi="Arial"/>
        </w:rPr>
        <w:t xml:space="preserve">ive R-value or </w:t>
      </w:r>
      <w:r w:rsidR="00A10313">
        <w:rPr>
          <w:rFonts w:ascii="Arial" w:hAnsi="Arial"/>
        </w:rPr>
        <w:t>performance-based</w:t>
      </w:r>
      <w:r w:rsidR="0028022E">
        <w:rPr>
          <w:rFonts w:ascii="Arial" w:hAnsi="Arial"/>
        </w:rPr>
        <w:t xml:space="preserve"> U value</w:t>
      </w:r>
      <w:r w:rsidR="00E77FD8">
        <w:rPr>
          <w:rFonts w:ascii="Arial" w:hAnsi="Arial"/>
        </w:rPr>
        <w:t xml:space="preserve"> requirements</w:t>
      </w:r>
      <w:r w:rsidR="0028022E">
        <w:rPr>
          <w:rFonts w:ascii="Arial" w:hAnsi="Arial"/>
        </w:rPr>
        <w:t xml:space="preserve">.  </w:t>
      </w:r>
      <w:r w:rsidR="00095EE1">
        <w:rPr>
          <w:rFonts w:ascii="Arial" w:hAnsi="Arial"/>
        </w:rPr>
        <w:t xml:space="preserve">Effective R and U values of assemblies should be </w:t>
      </w:r>
      <w:r w:rsidR="00EB7229">
        <w:rPr>
          <w:rFonts w:ascii="Arial" w:hAnsi="Arial"/>
        </w:rPr>
        <w:t xml:space="preserve">calculated or modeled </w:t>
      </w:r>
      <w:r w:rsidR="002C4080">
        <w:rPr>
          <w:rFonts w:ascii="Arial" w:hAnsi="Arial"/>
        </w:rPr>
        <w:t>per ASHRAE guideline</w:t>
      </w:r>
      <w:r w:rsidR="000362DE">
        <w:rPr>
          <w:rFonts w:ascii="Arial" w:hAnsi="Arial"/>
        </w:rPr>
        <w:t>s</w:t>
      </w:r>
      <w:r w:rsidR="009B0DB4">
        <w:rPr>
          <w:rFonts w:ascii="Arial" w:hAnsi="Arial"/>
        </w:rPr>
        <w:t>.</w:t>
      </w:r>
      <w:r w:rsidR="002C6ECA">
        <w:rPr>
          <w:rFonts w:ascii="Arial" w:hAnsi="Arial"/>
        </w:rPr>
        <w:t xml:space="preserve">  Select thermal break material thickness </w:t>
      </w:r>
      <w:r w:rsidR="00B36430">
        <w:rPr>
          <w:rFonts w:ascii="Arial" w:hAnsi="Arial"/>
        </w:rPr>
        <w:t>to meet pr</w:t>
      </w:r>
      <w:r w:rsidR="00C60BD6">
        <w:rPr>
          <w:rFonts w:ascii="Arial" w:hAnsi="Arial"/>
        </w:rPr>
        <w:t xml:space="preserve">oject </w:t>
      </w:r>
      <w:r w:rsidR="00B36430">
        <w:rPr>
          <w:rFonts w:ascii="Arial" w:hAnsi="Arial"/>
        </w:rPr>
        <w:t>requirements</w:t>
      </w:r>
      <w:r w:rsidR="00B926D0">
        <w:rPr>
          <w:rFonts w:ascii="Arial" w:hAnsi="Arial"/>
        </w:rPr>
        <w:t xml:space="preserve">.  </w:t>
      </w:r>
      <w:r w:rsidR="005C0F46">
        <w:rPr>
          <w:rFonts w:ascii="Arial" w:hAnsi="Arial"/>
        </w:rPr>
        <w:t>Wall assemblies shall not have structural connections</w:t>
      </w:r>
      <w:r w:rsidR="0049458F">
        <w:rPr>
          <w:rFonts w:ascii="Arial" w:hAnsi="Arial"/>
        </w:rPr>
        <w:t xml:space="preserve"> which create thermal bridging (through beams, cladding clips, z-girts</w:t>
      </w:r>
      <w:r w:rsidR="00A83AB3">
        <w:rPr>
          <w:rFonts w:ascii="Arial" w:hAnsi="Arial"/>
        </w:rPr>
        <w:t xml:space="preserve">, support framing).  </w:t>
      </w:r>
    </w:p>
    <w:p w14:paraId="36948473" w14:textId="77777777" w:rsidR="00CD1453" w:rsidRDefault="00CD1453" w:rsidP="004F4703">
      <w:pPr>
        <w:pStyle w:val="PR2"/>
        <w:numPr>
          <w:ilvl w:val="0"/>
          <w:numId w:val="0"/>
        </w:numPr>
      </w:pPr>
    </w:p>
    <w:p w14:paraId="595A7118" w14:textId="0BDCC6BA" w:rsidR="00BE46BF" w:rsidRPr="00CD0103" w:rsidRDefault="00CD1453" w:rsidP="00CD1453">
      <w:pPr>
        <w:pStyle w:val="PR2"/>
        <w:numPr>
          <w:ilvl w:val="0"/>
          <w:numId w:val="0"/>
        </w:numPr>
        <w:ind w:left="864"/>
        <w:rPr>
          <w:color w:val="0070C0"/>
        </w:rPr>
      </w:pPr>
      <w:bookmarkStart w:id="0" w:name="_Hlk81916661"/>
      <w:r w:rsidRPr="00CD0103">
        <w:rPr>
          <w:color w:val="0070C0"/>
        </w:rPr>
        <w:t xml:space="preserve">Specifier:  Specify the thickness of the thermal break here </w:t>
      </w:r>
      <w:r w:rsidR="007E0130" w:rsidRPr="00CD0103">
        <w:rPr>
          <w:color w:val="0070C0"/>
        </w:rPr>
        <w:t>by location and</w:t>
      </w:r>
      <w:r w:rsidR="007F50BD" w:rsidRPr="00CD0103">
        <w:rPr>
          <w:color w:val="0070C0"/>
        </w:rPr>
        <w:t>/or</w:t>
      </w:r>
      <w:r w:rsidR="007E0130" w:rsidRPr="00CD0103">
        <w:rPr>
          <w:color w:val="0070C0"/>
        </w:rPr>
        <w:t xml:space="preserve"> on the</w:t>
      </w:r>
      <w:r w:rsidR="007F50BD" w:rsidRPr="00CD0103">
        <w:rPr>
          <w:color w:val="0070C0"/>
        </w:rPr>
        <w:t xml:space="preserve"> interface details on </w:t>
      </w:r>
      <w:r w:rsidR="003C642F" w:rsidRPr="00CD0103">
        <w:rPr>
          <w:color w:val="0070C0"/>
        </w:rPr>
        <w:t xml:space="preserve">drawings.  </w:t>
      </w:r>
      <w:r w:rsidR="00DD0DB8" w:rsidRPr="00CD0103">
        <w:rPr>
          <w:color w:val="0070C0"/>
        </w:rPr>
        <w:t>Also specify whether thermal washers and bushings are required</w:t>
      </w:r>
      <w:r w:rsidR="00CD0103" w:rsidRPr="00CD0103">
        <w:rPr>
          <w:color w:val="0070C0"/>
        </w:rPr>
        <w:t>.</w:t>
      </w:r>
      <w:r w:rsidR="002C4080" w:rsidRPr="00CD0103">
        <w:rPr>
          <w:color w:val="0070C0"/>
        </w:rPr>
        <w:t xml:space="preserve"> </w:t>
      </w:r>
    </w:p>
    <w:bookmarkEnd w:id="0"/>
    <w:p w14:paraId="7995214D" w14:textId="2DCFA9AA" w:rsidR="00D64272" w:rsidRPr="005035F2" w:rsidRDefault="005035F2" w:rsidP="00D64272">
      <w:pPr>
        <w:pStyle w:val="ART"/>
        <w:rPr>
          <w:rFonts w:ascii="Arial" w:hAnsi="Arial"/>
          <w:b/>
          <w:bCs/>
        </w:rPr>
      </w:pPr>
      <w:r w:rsidRPr="005035F2">
        <w:rPr>
          <w:rFonts w:ascii="Arial" w:hAnsi="Arial"/>
          <w:b/>
          <w:bCs/>
        </w:rPr>
        <w:t>MANUFACTURER</w:t>
      </w:r>
    </w:p>
    <w:p w14:paraId="7F2A2414" w14:textId="77777777" w:rsidR="00946902" w:rsidRDefault="00946902" w:rsidP="0094690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Basis-of-Design Manufacturer:</w:t>
      </w:r>
      <w:r>
        <w:rPr>
          <w:rFonts w:ascii="Arial" w:hAnsi="Arial"/>
        </w:rPr>
        <w:t xml:space="preserve">  Thermal Bridging Solutions, </w:t>
      </w:r>
      <w:r w:rsidRPr="00F9588E">
        <w:rPr>
          <w:rFonts w:ascii="Arial" w:hAnsi="Arial"/>
        </w:rPr>
        <w:t>Tel: 8</w:t>
      </w:r>
      <w:r>
        <w:rPr>
          <w:rFonts w:ascii="Arial" w:hAnsi="Arial"/>
        </w:rPr>
        <w:t>88-401-0527</w:t>
      </w:r>
      <w:r w:rsidRPr="00F9588E">
        <w:rPr>
          <w:rFonts w:ascii="Arial" w:hAnsi="Arial"/>
        </w:rPr>
        <w:t>.  Email:  sales@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.com.  Web:  www.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.com.</w:t>
      </w:r>
    </w:p>
    <w:p w14:paraId="5616CA2F" w14:textId="6E4A57CE" w:rsidR="00946902" w:rsidRDefault="00946902" w:rsidP="008F540A">
      <w:pPr>
        <w:pStyle w:val="PR1"/>
        <w:numPr>
          <w:ilvl w:val="0"/>
          <w:numId w:val="0"/>
        </w:numPr>
        <w:ind w:left="864"/>
      </w:pPr>
    </w:p>
    <w:p w14:paraId="692B7065" w14:textId="43ED58E0" w:rsidR="00D64272" w:rsidRPr="00F9588E" w:rsidRDefault="00BA1287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Non-combustible </w:t>
      </w:r>
      <w:r w:rsidR="00D64272" w:rsidRPr="00F9588E">
        <w:rPr>
          <w:rFonts w:ascii="Arial" w:hAnsi="Arial"/>
        </w:rPr>
        <w:t xml:space="preserve">Thermal Break Material:  </w:t>
      </w:r>
      <w:r w:rsidR="00ED5872">
        <w:rPr>
          <w:rFonts w:ascii="Arial" w:hAnsi="Arial"/>
        </w:rPr>
        <w:t>TBM-</w:t>
      </w:r>
      <w:r w:rsidR="004F4703">
        <w:rPr>
          <w:rFonts w:ascii="Arial" w:hAnsi="Arial"/>
        </w:rPr>
        <w:t>3</w:t>
      </w:r>
      <w:r w:rsidR="00BE5BC8">
        <w:rPr>
          <w:rFonts w:ascii="Arial" w:hAnsi="Arial"/>
        </w:rPr>
        <w:t xml:space="preserve">, </w:t>
      </w:r>
      <w:r w:rsidR="00D64272" w:rsidRPr="00F9588E">
        <w:rPr>
          <w:rFonts w:ascii="Arial" w:hAnsi="Arial"/>
        </w:rPr>
        <w:t xml:space="preserve">with the following </w:t>
      </w:r>
      <w:r w:rsidR="00346540">
        <w:rPr>
          <w:rFonts w:ascii="Arial" w:hAnsi="Arial"/>
        </w:rPr>
        <w:t>properties</w:t>
      </w:r>
      <w:r w:rsidR="00D64272" w:rsidRPr="00F9588E">
        <w:rPr>
          <w:rFonts w:ascii="Arial" w:hAnsi="Arial"/>
        </w:rPr>
        <w:t>:</w:t>
      </w:r>
    </w:p>
    <w:p w14:paraId="4283C269" w14:textId="293BAE2D" w:rsidR="00D64272" w:rsidRPr="00F9588E" w:rsidRDefault="00D64272" w:rsidP="00D64272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Compressive Strength:  </w:t>
      </w:r>
      <w:r w:rsidRPr="00F9588E">
        <w:rPr>
          <w:rFonts w:ascii="Arial" w:hAnsi="Arial"/>
        </w:rPr>
        <w:tab/>
        <w:t xml:space="preserve">ASTM </w:t>
      </w:r>
      <w:r w:rsidR="00AF3590">
        <w:rPr>
          <w:rFonts w:ascii="Arial" w:hAnsi="Arial"/>
        </w:rPr>
        <w:t>C</w:t>
      </w:r>
      <w:r w:rsidR="009426FE">
        <w:rPr>
          <w:rFonts w:ascii="Arial" w:hAnsi="Arial"/>
        </w:rPr>
        <w:t>165</w:t>
      </w:r>
      <w:r w:rsidRPr="00F9588E">
        <w:rPr>
          <w:rFonts w:ascii="Arial" w:hAnsi="Arial"/>
        </w:rPr>
        <w:tab/>
        <w:t xml:space="preserve">     </w:t>
      </w:r>
      <w:r w:rsidR="00426A93">
        <w:rPr>
          <w:rFonts w:ascii="Arial" w:hAnsi="Arial"/>
        </w:rPr>
        <w:t>80</w:t>
      </w:r>
      <w:r w:rsidRPr="00F9588E">
        <w:rPr>
          <w:rFonts w:ascii="Arial" w:hAnsi="Arial"/>
        </w:rPr>
        <w:t xml:space="preserve"> psi.</w:t>
      </w:r>
    </w:p>
    <w:p w14:paraId="6F6033BA" w14:textId="12A686FD" w:rsidR="00D64272" w:rsidRPr="00EC729B" w:rsidRDefault="00D64272" w:rsidP="00EC729B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Compressive Modulus:  </w:t>
      </w:r>
      <w:r w:rsidRPr="00F9588E">
        <w:rPr>
          <w:rFonts w:ascii="Arial" w:hAnsi="Arial"/>
        </w:rPr>
        <w:tab/>
        <w:t>ASTM D695</w:t>
      </w:r>
      <w:r w:rsidRPr="00F9588E">
        <w:rPr>
          <w:rFonts w:ascii="Arial" w:hAnsi="Arial"/>
        </w:rPr>
        <w:tab/>
        <w:t xml:space="preserve">   </w:t>
      </w:r>
      <w:r w:rsidR="00382EFA">
        <w:rPr>
          <w:rFonts w:ascii="Arial" w:hAnsi="Arial"/>
        </w:rPr>
        <w:t>8</w:t>
      </w:r>
      <w:r w:rsidR="00273479">
        <w:rPr>
          <w:rFonts w:ascii="Arial" w:hAnsi="Arial"/>
        </w:rPr>
        <w:t>0</w:t>
      </w:r>
      <w:r w:rsidRPr="00F9588E">
        <w:rPr>
          <w:rFonts w:ascii="Arial" w:hAnsi="Arial"/>
        </w:rPr>
        <w:t>0 psi.</w:t>
      </w:r>
    </w:p>
    <w:p w14:paraId="0CB4897B" w14:textId="2630C51A" w:rsidR="00D64272" w:rsidRPr="00733D81" w:rsidRDefault="00D64272" w:rsidP="00733D81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  <w:t>ASTM C518</w:t>
      </w:r>
      <w:r w:rsidRPr="00F9588E">
        <w:rPr>
          <w:rFonts w:ascii="Arial" w:hAnsi="Arial"/>
        </w:rPr>
        <w:tab/>
      </w:r>
      <w:r w:rsidR="00264881">
        <w:rPr>
          <w:rFonts w:ascii="Arial" w:hAnsi="Arial"/>
        </w:rPr>
        <w:t>0.44</w:t>
      </w:r>
      <w:r w:rsidRPr="00F9588E">
        <w:rPr>
          <w:rFonts w:ascii="Arial" w:hAnsi="Arial"/>
        </w:rPr>
        <w:t xml:space="preserve"> BTU in/ hr</w:t>
      </w:r>
      <w:r w:rsidR="00677E4A"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 w:rsidR="00677E4A"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050ADF98" w14:textId="2204845C" w:rsidR="00D64272" w:rsidRDefault="00D64272" w:rsidP="00D64272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  <w:t>ASTM C518</w:t>
      </w:r>
      <w:r w:rsidRPr="00F9588E">
        <w:rPr>
          <w:rFonts w:ascii="Arial" w:hAnsi="Arial"/>
        </w:rPr>
        <w:tab/>
      </w:r>
      <w:r w:rsidR="00264881">
        <w:rPr>
          <w:rFonts w:ascii="Arial" w:hAnsi="Arial"/>
        </w:rPr>
        <w:t>2.2</w:t>
      </w:r>
      <w:r w:rsidR="00BF777C">
        <w:rPr>
          <w:rFonts w:ascii="Arial" w:hAnsi="Arial"/>
        </w:rPr>
        <w:t>7</w:t>
      </w:r>
    </w:p>
    <w:p w14:paraId="3C7C5EF1" w14:textId="19F9A98E" w:rsidR="00A72875" w:rsidRPr="00F9588E" w:rsidRDefault="00A72875" w:rsidP="00FB6DF2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769D61F2" w14:textId="57749F28" w:rsidR="00D071F3" w:rsidRPr="00D071F3" w:rsidRDefault="00D64272" w:rsidP="00D071F3">
      <w:pPr>
        <w:pStyle w:val="PR2"/>
        <w:tabs>
          <w:tab w:val="left" w:pos="4680"/>
        </w:tabs>
        <w:rPr>
          <w:rFonts w:ascii="Arial" w:hAnsi="Arial"/>
        </w:rPr>
      </w:pPr>
      <w:r w:rsidRPr="00F9588E">
        <w:rPr>
          <w:rFonts w:ascii="Arial" w:hAnsi="Arial"/>
        </w:rPr>
        <w:t>Surface Burning Characteristics:</w:t>
      </w:r>
      <w:r w:rsidRPr="00F9588E">
        <w:rPr>
          <w:rFonts w:ascii="Arial" w:hAnsi="Arial"/>
        </w:rPr>
        <w:tab/>
        <w:t>ASTM E84</w:t>
      </w:r>
    </w:p>
    <w:p w14:paraId="1ADC8A1C" w14:textId="62D69F38" w:rsidR="00D64272" w:rsidRPr="00F9588E" w:rsidRDefault="00D64272" w:rsidP="00D64272">
      <w:pPr>
        <w:pStyle w:val="PR3"/>
        <w:rPr>
          <w:rFonts w:ascii="Arial" w:hAnsi="Arial"/>
        </w:rPr>
      </w:pPr>
      <w:r w:rsidRPr="00F9588E">
        <w:rPr>
          <w:rFonts w:ascii="Arial" w:hAnsi="Arial"/>
        </w:rPr>
        <w:t xml:space="preserve">Flame Spread: </w:t>
      </w:r>
      <w:r w:rsidR="00345D89">
        <w:rPr>
          <w:rFonts w:ascii="Arial" w:hAnsi="Arial"/>
        </w:rPr>
        <w:t>0</w:t>
      </w:r>
      <w:r w:rsidRPr="00F9588E">
        <w:rPr>
          <w:rFonts w:ascii="Arial" w:hAnsi="Arial"/>
        </w:rPr>
        <w:t xml:space="preserve"> </w:t>
      </w:r>
    </w:p>
    <w:p w14:paraId="77863C70" w14:textId="70C641B8" w:rsidR="00D071F3" w:rsidRDefault="00D64272" w:rsidP="00D071F3">
      <w:pPr>
        <w:pStyle w:val="PR3"/>
        <w:rPr>
          <w:rFonts w:ascii="Arial" w:hAnsi="Arial"/>
        </w:rPr>
      </w:pPr>
      <w:r w:rsidRPr="00F9588E">
        <w:rPr>
          <w:rFonts w:ascii="Arial" w:hAnsi="Arial"/>
        </w:rPr>
        <w:t xml:space="preserve">Smoke Developed: </w:t>
      </w:r>
      <w:r w:rsidR="00345D89">
        <w:rPr>
          <w:rFonts w:ascii="Arial" w:hAnsi="Arial"/>
        </w:rPr>
        <w:t>0</w:t>
      </w:r>
    </w:p>
    <w:p w14:paraId="5E323F18" w14:textId="66F1BD30" w:rsidR="009C367C" w:rsidRDefault="00345D89" w:rsidP="009C367C">
      <w:pPr>
        <w:pStyle w:val="PR2"/>
      </w:pPr>
      <w:r>
        <w:t>Combustibility</w:t>
      </w:r>
      <w:r w:rsidR="00C50997">
        <w:t>:                                    ASTM E1</w:t>
      </w:r>
      <w:r>
        <w:t>36</w:t>
      </w:r>
      <w:r w:rsidR="00C50997">
        <w:t xml:space="preserve">                                </w:t>
      </w:r>
      <w:r>
        <w:t>passes</w:t>
      </w:r>
    </w:p>
    <w:p w14:paraId="5039641C" w14:textId="77777777" w:rsidR="00942688" w:rsidRDefault="00D32142" w:rsidP="00942688">
      <w:pPr>
        <w:pStyle w:val="PR1"/>
      </w:pPr>
      <w:r>
        <w:t xml:space="preserve"> Other acceptable manufacturers</w:t>
      </w:r>
      <w:r w:rsidR="00F36AE2">
        <w:t xml:space="preserve"> include:</w:t>
      </w:r>
    </w:p>
    <w:p w14:paraId="770DB313" w14:textId="7195BA67" w:rsidR="007C2BC9" w:rsidRDefault="00942688" w:rsidP="00942688">
      <w:pPr>
        <w:pStyle w:val="PR1"/>
        <w:numPr>
          <w:ilvl w:val="0"/>
          <w:numId w:val="0"/>
        </w:numPr>
        <w:ind w:left="864"/>
        <w:rPr>
          <w:color w:val="0070C0"/>
        </w:rPr>
      </w:pPr>
      <w:r w:rsidRPr="00942688">
        <w:rPr>
          <w:color w:val="0070C0"/>
        </w:rPr>
        <w:t xml:space="preserve">Specifier:  </w:t>
      </w:r>
      <w:r w:rsidR="00452CDE">
        <w:rPr>
          <w:color w:val="0070C0"/>
        </w:rPr>
        <w:t>The main feature of TBM-</w:t>
      </w:r>
      <w:r w:rsidR="00BF777C">
        <w:rPr>
          <w:color w:val="0070C0"/>
        </w:rPr>
        <w:t>3</w:t>
      </w:r>
      <w:r w:rsidR="00452CDE">
        <w:rPr>
          <w:color w:val="0070C0"/>
        </w:rPr>
        <w:t xml:space="preserve"> thermal break material is that it is </w:t>
      </w:r>
      <w:r w:rsidR="00D51587">
        <w:rPr>
          <w:color w:val="0070C0"/>
        </w:rPr>
        <w:t xml:space="preserve">non-combustible.  Therefore, </w:t>
      </w:r>
      <w:r w:rsidR="00B54C58">
        <w:rPr>
          <w:color w:val="0070C0"/>
        </w:rPr>
        <w:t xml:space="preserve">when using this material in wall </w:t>
      </w:r>
      <w:r w:rsidR="00EA6A07">
        <w:rPr>
          <w:color w:val="0070C0"/>
        </w:rPr>
        <w:t xml:space="preserve">assemblies </w:t>
      </w:r>
      <w:r w:rsidR="00B54C58">
        <w:rPr>
          <w:color w:val="0070C0"/>
        </w:rPr>
        <w:t xml:space="preserve">it is not </w:t>
      </w:r>
      <w:r w:rsidR="002F05A5">
        <w:rPr>
          <w:color w:val="0070C0"/>
        </w:rPr>
        <w:t>required for the assembly to meet NFPA 285 or ASTM 119 criteria</w:t>
      </w:r>
      <w:r w:rsidR="00027586">
        <w:rPr>
          <w:color w:val="0070C0"/>
        </w:rPr>
        <w:t xml:space="preserve"> based on the use of TBM-3 material</w:t>
      </w:r>
      <w:r w:rsidR="00944D2F">
        <w:rPr>
          <w:color w:val="0070C0"/>
        </w:rPr>
        <w:t xml:space="preserve">.  </w:t>
      </w:r>
      <w:r w:rsidR="007C2BC9" w:rsidRPr="00944D2F">
        <w:rPr>
          <w:color w:val="0070C0"/>
        </w:rPr>
        <w:t>A</w:t>
      </w:r>
      <w:r w:rsidR="00944D2F" w:rsidRPr="00944D2F">
        <w:rPr>
          <w:color w:val="0070C0"/>
        </w:rPr>
        <w:t>ny</w:t>
      </w:r>
      <w:r w:rsidR="007C2BC9" w:rsidRPr="00944D2F">
        <w:rPr>
          <w:color w:val="0070C0"/>
        </w:rPr>
        <w:t xml:space="preserve"> materials </w:t>
      </w:r>
      <w:r w:rsidR="00FC1942">
        <w:rPr>
          <w:color w:val="0070C0"/>
        </w:rPr>
        <w:t xml:space="preserve">considered to be functionally equivalent </w:t>
      </w:r>
      <w:r w:rsidR="00944D2F">
        <w:rPr>
          <w:color w:val="0070C0"/>
        </w:rPr>
        <w:t xml:space="preserve">would be </w:t>
      </w:r>
      <w:r w:rsidR="007C2BC9" w:rsidRPr="00944D2F">
        <w:rPr>
          <w:color w:val="0070C0"/>
        </w:rPr>
        <w:t xml:space="preserve">subject to compliance with </w:t>
      </w:r>
      <w:r w:rsidR="00FC1942">
        <w:rPr>
          <w:color w:val="0070C0"/>
        </w:rPr>
        <w:t xml:space="preserve">NFPA 285 or ASTM 119 </w:t>
      </w:r>
      <w:r w:rsidR="007C2BC9" w:rsidRPr="00944D2F">
        <w:rPr>
          <w:color w:val="0070C0"/>
        </w:rPr>
        <w:t>requirements</w:t>
      </w:r>
      <w:r w:rsidR="00944D2F">
        <w:rPr>
          <w:color w:val="0070C0"/>
        </w:rPr>
        <w:t xml:space="preserve"> or an engineering judgement based on</w:t>
      </w:r>
      <w:r w:rsidR="00770CC2">
        <w:rPr>
          <w:color w:val="0070C0"/>
        </w:rPr>
        <w:t xml:space="preserve"> the </w:t>
      </w:r>
      <w:r w:rsidR="00820E17">
        <w:rPr>
          <w:color w:val="0070C0"/>
        </w:rPr>
        <w:t xml:space="preserve">materials’ fire properties.  </w:t>
      </w:r>
    </w:p>
    <w:p w14:paraId="181CFB41" w14:textId="2ADFAD94" w:rsidR="00426A93" w:rsidRDefault="00426A93" w:rsidP="00942688">
      <w:pPr>
        <w:pStyle w:val="PR1"/>
        <w:numPr>
          <w:ilvl w:val="0"/>
          <w:numId w:val="0"/>
        </w:numPr>
        <w:ind w:left="864"/>
        <w:rPr>
          <w:color w:val="0070C0"/>
        </w:rPr>
      </w:pPr>
    </w:p>
    <w:p w14:paraId="6212CCBF" w14:textId="3129A357" w:rsidR="00426A93" w:rsidRPr="00944D2F" w:rsidRDefault="00426A93" w:rsidP="00942688">
      <w:pPr>
        <w:pStyle w:val="PR1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 xml:space="preserve">Specifier:  </w:t>
      </w:r>
      <w:r>
        <w:rPr>
          <w:color w:val="0070C0"/>
        </w:rPr>
        <w:t>TBM-3 thermal break material is Red List free.</w:t>
      </w:r>
    </w:p>
    <w:p w14:paraId="691C251C" w14:textId="359522F0" w:rsidR="00776382" w:rsidRPr="00FA0867" w:rsidRDefault="00776382" w:rsidP="007C2BC9">
      <w:pPr>
        <w:pStyle w:val="PR2"/>
        <w:numPr>
          <w:ilvl w:val="0"/>
          <w:numId w:val="0"/>
        </w:numPr>
        <w:ind w:left="1440"/>
      </w:pPr>
    </w:p>
    <w:p w14:paraId="297B918A" w14:textId="14511BD9" w:rsidR="00D64272" w:rsidRPr="00776382" w:rsidRDefault="00D64272" w:rsidP="00776382">
      <w:pPr>
        <w:pStyle w:val="PR2"/>
        <w:numPr>
          <w:ilvl w:val="0"/>
          <w:numId w:val="0"/>
        </w:numPr>
        <w:ind w:left="1440"/>
      </w:pPr>
    </w:p>
    <w:p w14:paraId="72BC8AD7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EXECUTION</w:t>
      </w:r>
    </w:p>
    <w:p w14:paraId="46275776" w14:textId="3D5B7331" w:rsidR="00D64272" w:rsidRPr="00F9588E" w:rsidRDefault="00FF61BC" w:rsidP="00D64272">
      <w:pPr>
        <w:pStyle w:val="ART"/>
        <w:rPr>
          <w:rFonts w:ascii="Arial" w:hAnsi="Arial"/>
        </w:rPr>
      </w:pPr>
      <w:r>
        <w:rPr>
          <w:rFonts w:ascii="Arial" w:hAnsi="Arial"/>
        </w:rPr>
        <w:t>INSPECTION</w:t>
      </w:r>
    </w:p>
    <w:p w14:paraId="6E531F5C" w14:textId="3C5A250B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Examine substrates for compliance with requirements for installation.  Proceed with installation only after unsatisfactory conditions have been corrected.</w:t>
      </w:r>
    </w:p>
    <w:p w14:paraId="694BE020" w14:textId="6C04020B" w:rsidR="005864EA" w:rsidRDefault="00946AB3" w:rsidP="005864EA">
      <w:pPr>
        <w:pStyle w:val="PR2"/>
      </w:pPr>
      <w:r>
        <w:t>Faces or surfaces which will make contact with the thermal break material shall be smooth, flat and parallel.</w:t>
      </w:r>
    </w:p>
    <w:p w14:paraId="70CF3DF4" w14:textId="3278A695" w:rsidR="004F12D0" w:rsidRPr="00F9588E" w:rsidRDefault="004F12D0" w:rsidP="005864EA">
      <w:pPr>
        <w:pStyle w:val="PR2"/>
      </w:pPr>
      <w:r>
        <w:t>Concrete surfaces must be free from ridges or high spots.</w:t>
      </w:r>
    </w:p>
    <w:p w14:paraId="05E6EFEE" w14:textId="77777777" w:rsidR="00D64272" w:rsidRPr="00F9588E" w:rsidRDefault="00D64272" w:rsidP="00D64272">
      <w:pPr>
        <w:pStyle w:val="ART"/>
        <w:rPr>
          <w:rFonts w:ascii="Arial" w:hAnsi="Arial"/>
        </w:rPr>
      </w:pPr>
      <w:r w:rsidRPr="00F9588E">
        <w:rPr>
          <w:rFonts w:ascii="Arial" w:hAnsi="Arial"/>
        </w:rPr>
        <w:t>INSTALLATION</w:t>
      </w:r>
    </w:p>
    <w:p w14:paraId="078F3955" w14:textId="379A0A5D" w:rsidR="00D64272" w:rsidRPr="00F9588E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Install thermal break</w:t>
      </w:r>
      <w:r w:rsidR="00D7423F">
        <w:rPr>
          <w:rFonts w:ascii="Arial" w:hAnsi="Arial"/>
        </w:rPr>
        <w:t xml:space="preserve"> material</w:t>
      </w:r>
      <w:r w:rsidRPr="00F9588E">
        <w:rPr>
          <w:rFonts w:ascii="Arial" w:hAnsi="Arial"/>
        </w:rPr>
        <w:t xml:space="preserve"> in accordance with manufacturer's instructions and approved submittals </w:t>
      </w:r>
      <w:r w:rsidR="00927173">
        <w:rPr>
          <w:rFonts w:ascii="Arial" w:hAnsi="Arial"/>
        </w:rPr>
        <w:t xml:space="preserve">in accordance with the </w:t>
      </w:r>
      <w:r w:rsidR="00B2718E">
        <w:rPr>
          <w:rFonts w:ascii="Arial" w:hAnsi="Arial"/>
        </w:rPr>
        <w:t>original design.</w:t>
      </w:r>
    </w:p>
    <w:p w14:paraId="654A0BF6" w14:textId="77777777" w:rsidR="00D64272" w:rsidRPr="00F9588E" w:rsidRDefault="00D64272" w:rsidP="00D64272">
      <w:pPr>
        <w:pStyle w:val="EOS"/>
        <w:jc w:val="center"/>
        <w:rPr>
          <w:rFonts w:ascii="Arial" w:hAnsi="Arial"/>
        </w:rPr>
      </w:pPr>
      <w:r w:rsidRPr="00F9588E">
        <w:rPr>
          <w:rFonts w:ascii="Arial" w:hAnsi="Arial"/>
        </w:rPr>
        <w:t>END OF SECTION</w:t>
      </w:r>
    </w:p>
    <w:p w14:paraId="1E3B7EB7" w14:textId="77777777" w:rsidR="009C312D" w:rsidRDefault="009C312D"/>
    <w:sectPr w:rsidR="009C312D" w:rsidSect="00D642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F783" w14:textId="77777777" w:rsidR="001A249A" w:rsidRDefault="001A249A" w:rsidP="00642EFB">
      <w:r>
        <w:separator/>
      </w:r>
    </w:p>
  </w:endnote>
  <w:endnote w:type="continuationSeparator" w:id="0">
    <w:p w14:paraId="4F29B1C5" w14:textId="77777777" w:rsidR="001A249A" w:rsidRDefault="001A249A" w:rsidP="006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2F1C" w14:textId="1DF7DAA8" w:rsidR="00B41251" w:rsidRPr="00FE3D05" w:rsidRDefault="00254BEE">
    <w:pPr>
      <w:pStyle w:val="FTR"/>
      <w:jc w:val="center"/>
      <w:rPr>
        <w:rFonts w:ascii="Arial" w:hAnsi="Arial"/>
      </w:rPr>
    </w:pPr>
    <w:r>
      <w:rPr>
        <w:rStyle w:val="NAM"/>
        <w:rFonts w:ascii="Arial" w:hAnsi="Arial"/>
      </w:rPr>
      <w:t xml:space="preserve">STRUCTURAL </w:t>
    </w:r>
    <w:r w:rsidRPr="00FE3D05">
      <w:rPr>
        <w:rStyle w:val="NAM"/>
        <w:rFonts w:ascii="Arial" w:hAnsi="Arial"/>
      </w:rPr>
      <w:t>T</w:t>
    </w:r>
    <w:r>
      <w:rPr>
        <w:rStyle w:val="NAM"/>
        <w:rFonts w:ascii="Arial" w:hAnsi="Arial"/>
      </w:rPr>
      <w:t xml:space="preserve">HERMAL BREAK </w:t>
    </w:r>
  </w:p>
  <w:p w14:paraId="26C91DF7" w14:textId="4A3112F5" w:rsidR="00B41251" w:rsidRPr="00FE3D05" w:rsidRDefault="001A249A" w:rsidP="00B41251">
    <w:pPr>
      <w:pStyle w:val="FTR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2C3A" w14:textId="77777777" w:rsidR="001A249A" w:rsidRDefault="001A249A" w:rsidP="00642EFB">
      <w:r>
        <w:separator/>
      </w:r>
    </w:p>
  </w:footnote>
  <w:footnote w:type="continuationSeparator" w:id="0">
    <w:p w14:paraId="60E1E08B" w14:textId="77777777" w:rsidR="001A249A" w:rsidRDefault="001A249A" w:rsidP="0064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C8B6" w14:textId="2E2096FF" w:rsidR="00B41251" w:rsidRPr="00FE3D05" w:rsidRDefault="004440E3" w:rsidP="00B41251">
    <w:pPr>
      <w:pStyle w:val="Header"/>
      <w:tabs>
        <w:tab w:val="clear" w:pos="8640"/>
        <w:tab w:val="right" w:pos="9360"/>
      </w:tabs>
      <w:rPr>
        <w:rFonts w:ascii="Arial" w:hAnsi="Arial"/>
      </w:rPr>
    </w:pPr>
    <w:r>
      <w:rPr>
        <w:rFonts w:ascii="Arial" w:hAnsi="Arial"/>
        <w:lang w:val="en-US"/>
      </w:rPr>
      <w:t>TBM-</w:t>
    </w:r>
    <w:r w:rsidR="00071F7B">
      <w:rPr>
        <w:rFonts w:ascii="Arial" w:hAnsi="Arial"/>
        <w:lang w:val="en-US"/>
      </w:rPr>
      <w:t>3</w:t>
    </w:r>
    <w:r>
      <w:rPr>
        <w:rFonts w:ascii="Arial" w:hAnsi="Arial"/>
        <w:lang w:val="en-US"/>
      </w:rPr>
      <w:t xml:space="preserve"> Thermal Break Material</w:t>
    </w:r>
    <w:r w:rsidR="00254BEE" w:rsidRPr="00FE3D05">
      <w:rPr>
        <w:rFonts w:ascii="Arial" w:hAnsi="Arial"/>
      </w:rPr>
      <w:tab/>
    </w:r>
    <w:r w:rsidR="00254BEE" w:rsidRPr="00FE3D05">
      <w:rPr>
        <w:rFonts w:ascii="Arial" w:hAnsi="Arial"/>
      </w:rPr>
      <w:tab/>
      <w:t>Guide Specification</w:t>
    </w:r>
  </w:p>
  <w:p w14:paraId="4655E0FB" w14:textId="1412E93D" w:rsidR="00B41251" w:rsidRPr="004440E3" w:rsidRDefault="00254BEE" w:rsidP="00B41251">
    <w:pPr>
      <w:pStyle w:val="Header"/>
      <w:tabs>
        <w:tab w:val="clear" w:pos="8640"/>
        <w:tab w:val="right" w:pos="9360"/>
      </w:tabs>
      <w:rPr>
        <w:rFonts w:ascii="Arial" w:hAnsi="Arial"/>
        <w:lang w:val="en-US"/>
      </w:rPr>
    </w:pPr>
    <w:r w:rsidRPr="00FE3D05">
      <w:rPr>
        <w:rFonts w:ascii="Arial" w:hAnsi="Arial"/>
      </w:rPr>
      <w:t>www.</w:t>
    </w:r>
    <w:r w:rsidR="004440E3">
      <w:rPr>
        <w:rFonts w:ascii="Arial" w:hAnsi="Arial"/>
        <w:lang w:val="en-US"/>
      </w:rPr>
      <w:t>thermalbridgingsolutions</w:t>
    </w:r>
    <w:r>
      <w:rPr>
        <w:rFonts w:ascii="Arial" w:hAnsi="Arial"/>
      </w:rPr>
      <w:t>.com</w:t>
    </w:r>
    <w:r>
      <w:rPr>
        <w:rFonts w:ascii="Arial" w:hAnsi="Arial"/>
      </w:rPr>
      <w:tab/>
    </w:r>
    <w:r>
      <w:rPr>
        <w:rFonts w:ascii="Arial" w:hAnsi="Arial"/>
      </w:rPr>
      <w:tab/>
      <w:t xml:space="preserve">Toll Free:  </w:t>
    </w:r>
    <w:r w:rsidRPr="00C45437">
      <w:rPr>
        <w:rFonts w:ascii="Arial" w:hAnsi="Arial"/>
      </w:rPr>
      <w:t>8</w:t>
    </w:r>
    <w:r w:rsidR="004440E3">
      <w:rPr>
        <w:rFonts w:ascii="Arial" w:hAnsi="Arial"/>
        <w:lang w:val="en-US"/>
      </w:rPr>
      <w:t>88-401-0527</w:t>
    </w:r>
  </w:p>
  <w:p w14:paraId="67A4E87B" w14:textId="77777777" w:rsidR="00B41251" w:rsidRPr="00FE3D05" w:rsidRDefault="001A249A" w:rsidP="005A5A1A">
    <w:pPr>
      <w:pStyle w:val="HD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186B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="Helvetica" w:eastAsia="Times New Roman" w:hAnsi="Helvetica"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2EF7FA3"/>
    <w:multiLevelType w:val="multilevel"/>
    <w:tmpl w:val="E3F60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E"/>
    <w:rsid w:val="000079C8"/>
    <w:rsid w:val="00013FF1"/>
    <w:rsid w:val="00027586"/>
    <w:rsid w:val="00031AAD"/>
    <w:rsid w:val="00032BF2"/>
    <w:rsid w:val="0003521D"/>
    <w:rsid w:val="000362DE"/>
    <w:rsid w:val="00053FC2"/>
    <w:rsid w:val="00057DE6"/>
    <w:rsid w:val="000621E0"/>
    <w:rsid w:val="0006405B"/>
    <w:rsid w:val="00067500"/>
    <w:rsid w:val="00071F7B"/>
    <w:rsid w:val="00081DF4"/>
    <w:rsid w:val="00095EE1"/>
    <w:rsid w:val="000A5B51"/>
    <w:rsid w:val="000B0D27"/>
    <w:rsid w:val="000B6B48"/>
    <w:rsid w:val="000C68A5"/>
    <w:rsid w:val="000E21CF"/>
    <w:rsid w:val="000F17CF"/>
    <w:rsid w:val="001003C2"/>
    <w:rsid w:val="0010512A"/>
    <w:rsid w:val="001136D7"/>
    <w:rsid w:val="00127870"/>
    <w:rsid w:val="00130666"/>
    <w:rsid w:val="0013371D"/>
    <w:rsid w:val="001361A2"/>
    <w:rsid w:val="00152758"/>
    <w:rsid w:val="001536A1"/>
    <w:rsid w:val="00157FDA"/>
    <w:rsid w:val="00161731"/>
    <w:rsid w:val="001650C1"/>
    <w:rsid w:val="001903D5"/>
    <w:rsid w:val="0019522E"/>
    <w:rsid w:val="001A249A"/>
    <w:rsid w:val="001A42DE"/>
    <w:rsid w:val="001A56D9"/>
    <w:rsid w:val="001B09D5"/>
    <w:rsid w:val="001B0C46"/>
    <w:rsid w:val="001B2904"/>
    <w:rsid w:val="001B44A8"/>
    <w:rsid w:val="001B4F6A"/>
    <w:rsid w:val="001B6257"/>
    <w:rsid w:val="001B77AB"/>
    <w:rsid w:val="001C48EF"/>
    <w:rsid w:val="001C5944"/>
    <w:rsid w:val="001D0773"/>
    <w:rsid w:val="001D33B8"/>
    <w:rsid w:val="001D4636"/>
    <w:rsid w:val="001D72F8"/>
    <w:rsid w:val="001E2B25"/>
    <w:rsid w:val="001E4D95"/>
    <w:rsid w:val="001F6B0C"/>
    <w:rsid w:val="001F7BC5"/>
    <w:rsid w:val="00204FF8"/>
    <w:rsid w:val="00211470"/>
    <w:rsid w:val="00215DE1"/>
    <w:rsid w:val="00217234"/>
    <w:rsid w:val="002247B6"/>
    <w:rsid w:val="002305A1"/>
    <w:rsid w:val="00253064"/>
    <w:rsid w:val="00254BEE"/>
    <w:rsid w:val="00255C63"/>
    <w:rsid w:val="00264881"/>
    <w:rsid w:val="00273479"/>
    <w:rsid w:val="0028022E"/>
    <w:rsid w:val="002963D6"/>
    <w:rsid w:val="002A5DCE"/>
    <w:rsid w:val="002A763C"/>
    <w:rsid w:val="002B39E3"/>
    <w:rsid w:val="002B4C32"/>
    <w:rsid w:val="002B62FB"/>
    <w:rsid w:val="002C088F"/>
    <w:rsid w:val="002C4080"/>
    <w:rsid w:val="002C6ECA"/>
    <w:rsid w:val="002D06EB"/>
    <w:rsid w:val="002D332C"/>
    <w:rsid w:val="002D35B0"/>
    <w:rsid w:val="002E1DCC"/>
    <w:rsid w:val="002F05A5"/>
    <w:rsid w:val="002F7708"/>
    <w:rsid w:val="00302F88"/>
    <w:rsid w:val="00343B86"/>
    <w:rsid w:val="00345D89"/>
    <w:rsid w:val="00346540"/>
    <w:rsid w:val="00353F95"/>
    <w:rsid w:val="0035749A"/>
    <w:rsid w:val="00357B10"/>
    <w:rsid w:val="0036174B"/>
    <w:rsid w:val="0036360F"/>
    <w:rsid w:val="003670A9"/>
    <w:rsid w:val="003827D9"/>
    <w:rsid w:val="00382EFA"/>
    <w:rsid w:val="00384BD9"/>
    <w:rsid w:val="0039165F"/>
    <w:rsid w:val="00394F4E"/>
    <w:rsid w:val="003B4887"/>
    <w:rsid w:val="003C642F"/>
    <w:rsid w:val="004017E7"/>
    <w:rsid w:val="00407680"/>
    <w:rsid w:val="00413E1C"/>
    <w:rsid w:val="00425C17"/>
    <w:rsid w:val="00426A93"/>
    <w:rsid w:val="00427334"/>
    <w:rsid w:val="00432822"/>
    <w:rsid w:val="004440E3"/>
    <w:rsid w:val="00452CDE"/>
    <w:rsid w:val="00464139"/>
    <w:rsid w:val="00465B96"/>
    <w:rsid w:val="00470670"/>
    <w:rsid w:val="00471349"/>
    <w:rsid w:val="00473195"/>
    <w:rsid w:val="0049458F"/>
    <w:rsid w:val="004B11E9"/>
    <w:rsid w:val="004C17E6"/>
    <w:rsid w:val="004C1ECB"/>
    <w:rsid w:val="004D2EE5"/>
    <w:rsid w:val="004F004E"/>
    <w:rsid w:val="004F12D0"/>
    <w:rsid w:val="004F4703"/>
    <w:rsid w:val="0050070A"/>
    <w:rsid w:val="005035F2"/>
    <w:rsid w:val="00512367"/>
    <w:rsid w:val="0052467D"/>
    <w:rsid w:val="00526CCE"/>
    <w:rsid w:val="005452D7"/>
    <w:rsid w:val="00553123"/>
    <w:rsid w:val="00554C64"/>
    <w:rsid w:val="00560199"/>
    <w:rsid w:val="005606B8"/>
    <w:rsid w:val="0056389C"/>
    <w:rsid w:val="00584241"/>
    <w:rsid w:val="005864EA"/>
    <w:rsid w:val="005B1FBA"/>
    <w:rsid w:val="005B2B53"/>
    <w:rsid w:val="005C0F46"/>
    <w:rsid w:val="005D087A"/>
    <w:rsid w:val="00621698"/>
    <w:rsid w:val="00622213"/>
    <w:rsid w:val="006277B3"/>
    <w:rsid w:val="0063513E"/>
    <w:rsid w:val="00637DA5"/>
    <w:rsid w:val="00640E60"/>
    <w:rsid w:val="00640EC7"/>
    <w:rsid w:val="00642EFB"/>
    <w:rsid w:val="0066640D"/>
    <w:rsid w:val="00674CEB"/>
    <w:rsid w:val="00674FA2"/>
    <w:rsid w:val="00677E4A"/>
    <w:rsid w:val="006A355E"/>
    <w:rsid w:val="006A643D"/>
    <w:rsid w:val="006B60BC"/>
    <w:rsid w:val="006B665E"/>
    <w:rsid w:val="006C49F1"/>
    <w:rsid w:val="006F3256"/>
    <w:rsid w:val="00702621"/>
    <w:rsid w:val="0071059F"/>
    <w:rsid w:val="00716549"/>
    <w:rsid w:val="00722C23"/>
    <w:rsid w:val="00723B23"/>
    <w:rsid w:val="00733D81"/>
    <w:rsid w:val="00752DFB"/>
    <w:rsid w:val="0077096F"/>
    <w:rsid w:val="00770CC2"/>
    <w:rsid w:val="00776382"/>
    <w:rsid w:val="00776EE1"/>
    <w:rsid w:val="007C143F"/>
    <w:rsid w:val="007C2BC9"/>
    <w:rsid w:val="007D22B9"/>
    <w:rsid w:val="007E0130"/>
    <w:rsid w:val="007E0806"/>
    <w:rsid w:val="007E1825"/>
    <w:rsid w:val="007E4CD5"/>
    <w:rsid w:val="007E4FF1"/>
    <w:rsid w:val="007F50BD"/>
    <w:rsid w:val="008005DA"/>
    <w:rsid w:val="00801B66"/>
    <w:rsid w:val="0080353D"/>
    <w:rsid w:val="00815D52"/>
    <w:rsid w:val="00820E17"/>
    <w:rsid w:val="008262DC"/>
    <w:rsid w:val="008277B3"/>
    <w:rsid w:val="0083452D"/>
    <w:rsid w:val="00853D2E"/>
    <w:rsid w:val="00872E75"/>
    <w:rsid w:val="008A63CE"/>
    <w:rsid w:val="008B596F"/>
    <w:rsid w:val="008C0833"/>
    <w:rsid w:val="008C1AAC"/>
    <w:rsid w:val="008E6073"/>
    <w:rsid w:val="008F540A"/>
    <w:rsid w:val="008F6D81"/>
    <w:rsid w:val="0090166C"/>
    <w:rsid w:val="00925697"/>
    <w:rsid w:val="00927173"/>
    <w:rsid w:val="00927F7C"/>
    <w:rsid w:val="00931D49"/>
    <w:rsid w:val="00934959"/>
    <w:rsid w:val="00942688"/>
    <w:rsid w:val="009426FE"/>
    <w:rsid w:val="00944D2F"/>
    <w:rsid w:val="009457F1"/>
    <w:rsid w:val="00945A8E"/>
    <w:rsid w:val="00946902"/>
    <w:rsid w:val="00946AB3"/>
    <w:rsid w:val="009554C5"/>
    <w:rsid w:val="00955869"/>
    <w:rsid w:val="00956F72"/>
    <w:rsid w:val="00957799"/>
    <w:rsid w:val="00964656"/>
    <w:rsid w:val="00971425"/>
    <w:rsid w:val="009742FB"/>
    <w:rsid w:val="00991153"/>
    <w:rsid w:val="0099208A"/>
    <w:rsid w:val="00993698"/>
    <w:rsid w:val="009A79FD"/>
    <w:rsid w:val="009B0DB4"/>
    <w:rsid w:val="009C2558"/>
    <w:rsid w:val="009C312D"/>
    <w:rsid w:val="009C367C"/>
    <w:rsid w:val="009C5533"/>
    <w:rsid w:val="009D4BCA"/>
    <w:rsid w:val="009E0379"/>
    <w:rsid w:val="009E4D98"/>
    <w:rsid w:val="009E7C1B"/>
    <w:rsid w:val="009F0F0D"/>
    <w:rsid w:val="009F132B"/>
    <w:rsid w:val="009F18D9"/>
    <w:rsid w:val="00A0587F"/>
    <w:rsid w:val="00A10313"/>
    <w:rsid w:val="00A13A58"/>
    <w:rsid w:val="00A24B08"/>
    <w:rsid w:val="00A3174B"/>
    <w:rsid w:val="00A37DB0"/>
    <w:rsid w:val="00A50834"/>
    <w:rsid w:val="00A64235"/>
    <w:rsid w:val="00A702B4"/>
    <w:rsid w:val="00A72875"/>
    <w:rsid w:val="00A736DB"/>
    <w:rsid w:val="00A74B57"/>
    <w:rsid w:val="00A83AB3"/>
    <w:rsid w:val="00AA1580"/>
    <w:rsid w:val="00AB1A2F"/>
    <w:rsid w:val="00AC068E"/>
    <w:rsid w:val="00AC608D"/>
    <w:rsid w:val="00AD6BD4"/>
    <w:rsid w:val="00AE27D4"/>
    <w:rsid w:val="00AE51C4"/>
    <w:rsid w:val="00AF3590"/>
    <w:rsid w:val="00B26232"/>
    <w:rsid w:val="00B264D5"/>
    <w:rsid w:val="00B2718E"/>
    <w:rsid w:val="00B34600"/>
    <w:rsid w:val="00B36430"/>
    <w:rsid w:val="00B364FA"/>
    <w:rsid w:val="00B52B9D"/>
    <w:rsid w:val="00B54C58"/>
    <w:rsid w:val="00B56E77"/>
    <w:rsid w:val="00B61945"/>
    <w:rsid w:val="00B6243E"/>
    <w:rsid w:val="00B6526E"/>
    <w:rsid w:val="00B72530"/>
    <w:rsid w:val="00B926AB"/>
    <w:rsid w:val="00B926D0"/>
    <w:rsid w:val="00B96C97"/>
    <w:rsid w:val="00BA1287"/>
    <w:rsid w:val="00BA4B56"/>
    <w:rsid w:val="00BB425F"/>
    <w:rsid w:val="00BD770C"/>
    <w:rsid w:val="00BE46BF"/>
    <w:rsid w:val="00BE5BC8"/>
    <w:rsid w:val="00BF2DF3"/>
    <w:rsid w:val="00BF61C8"/>
    <w:rsid w:val="00BF777C"/>
    <w:rsid w:val="00C16E59"/>
    <w:rsid w:val="00C31995"/>
    <w:rsid w:val="00C50997"/>
    <w:rsid w:val="00C60BD6"/>
    <w:rsid w:val="00C73B33"/>
    <w:rsid w:val="00C74A96"/>
    <w:rsid w:val="00C85003"/>
    <w:rsid w:val="00CB08D2"/>
    <w:rsid w:val="00CB297C"/>
    <w:rsid w:val="00CB40BA"/>
    <w:rsid w:val="00CB4F27"/>
    <w:rsid w:val="00CD0103"/>
    <w:rsid w:val="00CD1453"/>
    <w:rsid w:val="00CE04E6"/>
    <w:rsid w:val="00D0361D"/>
    <w:rsid w:val="00D071F3"/>
    <w:rsid w:val="00D079BC"/>
    <w:rsid w:val="00D121F2"/>
    <w:rsid w:val="00D17E51"/>
    <w:rsid w:val="00D278A0"/>
    <w:rsid w:val="00D32142"/>
    <w:rsid w:val="00D379BE"/>
    <w:rsid w:val="00D40C18"/>
    <w:rsid w:val="00D51587"/>
    <w:rsid w:val="00D55D1A"/>
    <w:rsid w:val="00D563F6"/>
    <w:rsid w:val="00D64272"/>
    <w:rsid w:val="00D72020"/>
    <w:rsid w:val="00D7423F"/>
    <w:rsid w:val="00DA19BE"/>
    <w:rsid w:val="00DA271E"/>
    <w:rsid w:val="00DB5F47"/>
    <w:rsid w:val="00DB6F5F"/>
    <w:rsid w:val="00DC3357"/>
    <w:rsid w:val="00DD0DB8"/>
    <w:rsid w:val="00DD6804"/>
    <w:rsid w:val="00DD6F57"/>
    <w:rsid w:val="00DE35C0"/>
    <w:rsid w:val="00DE4632"/>
    <w:rsid w:val="00DE525B"/>
    <w:rsid w:val="00E00AF3"/>
    <w:rsid w:val="00E106D2"/>
    <w:rsid w:val="00E318F2"/>
    <w:rsid w:val="00E562C6"/>
    <w:rsid w:val="00E61D8F"/>
    <w:rsid w:val="00E63E2A"/>
    <w:rsid w:val="00E75019"/>
    <w:rsid w:val="00E77321"/>
    <w:rsid w:val="00E77FD8"/>
    <w:rsid w:val="00E856E9"/>
    <w:rsid w:val="00E95EDB"/>
    <w:rsid w:val="00EA5789"/>
    <w:rsid w:val="00EA6A07"/>
    <w:rsid w:val="00EB06E2"/>
    <w:rsid w:val="00EB7229"/>
    <w:rsid w:val="00EC367F"/>
    <w:rsid w:val="00EC729B"/>
    <w:rsid w:val="00ED298D"/>
    <w:rsid w:val="00ED5872"/>
    <w:rsid w:val="00EE66B4"/>
    <w:rsid w:val="00EF695E"/>
    <w:rsid w:val="00EF6B05"/>
    <w:rsid w:val="00F02732"/>
    <w:rsid w:val="00F06CFF"/>
    <w:rsid w:val="00F23516"/>
    <w:rsid w:val="00F32049"/>
    <w:rsid w:val="00F35670"/>
    <w:rsid w:val="00F36AE2"/>
    <w:rsid w:val="00F52D40"/>
    <w:rsid w:val="00F70589"/>
    <w:rsid w:val="00F831FA"/>
    <w:rsid w:val="00F84C5C"/>
    <w:rsid w:val="00F94C07"/>
    <w:rsid w:val="00F97CB8"/>
    <w:rsid w:val="00FA0867"/>
    <w:rsid w:val="00FA1477"/>
    <w:rsid w:val="00FA1D0F"/>
    <w:rsid w:val="00FB6DF2"/>
    <w:rsid w:val="00FB7B9A"/>
    <w:rsid w:val="00FC1942"/>
    <w:rsid w:val="00FC59AC"/>
    <w:rsid w:val="00FC772D"/>
    <w:rsid w:val="00FD2135"/>
    <w:rsid w:val="00FF360E"/>
    <w:rsid w:val="00FF61BC"/>
    <w:rsid w:val="00FF79E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C211"/>
  <w15:chartTrackingRefBased/>
  <w15:docId w15:val="{0470F4F4-371F-4B48-8D87-B32A122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72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D64272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D64272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6427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27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rsid w:val="00D64272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rsid w:val="00D64272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64272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64272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64272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6427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D64272"/>
    <w:pPr>
      <w:suppressAutoHyphens/>
      <w:spacing w:before="480"/>
      <w:jc w:val="both"/>
    </w:pPr>
  </w:style>
  <w:style w:type="character" w:customStyle="1" w:styleId="NUM">
    <w:name w:val="NUM"/>
    <w:basedOn w:val="DefaultParagraphFont"/>
    <w:rsid w:val="00D64272"/>
  </w:style>
  <w:style w:type="character" w:customStyle="1" w:styleId="NAM">
    <w:name w:val="NAM"/>
    <w:basedOn w:val="DefaultParagraphFont"/>
    <w:rsid w:val="00D64272"/>
  </w:style>
  <w:style w:type="paragraph" w:styleId="Header">
    <w:name w:val="header"/>
    <w:basedOn w:val="Normal"/>
    <w:link w:val="HeaderChar"/>
    <w:uiPriority w:val="99"/>
    <w:rsid w:val="00D6427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4272"/>
    <w:rPr>
      <w:rFonts w:ascii="Helvetica" w:eastAsia="Times New Roman" w:hAnsi="Helvetica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42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FB"/>
    <w:rPr>
      <w:rFonts w:ascii="Helvetica" w:eastAsia="Times New Roman" w:hAnsi="Helvetica" w:cs="Times New Roman"/>
      <w:sz w:val="20"/>
      <w:szCs w:val="20"/>
    </w:rPr>
  </w:style>
  <w:style w:type="paragraph" w:customStyle="1" w:styleId="SpecHeading2Part1">
    <w:name w:val="Spec: Heading 2 [Part 1]"/>
    <w:basedOn w:val="Normal"/>
    <w:next w:val="Normal"/>
    <w:rsid w:val="00D0361D"/>
    <w:pPr>
      <w:numPr>
        <w:ilvl w:val="1"/>
        <w:numId w:val="4"/>
      </w:numPr>
      <w:spacing w:before="500"/>
      <w:outlineLvl w:val="1"/>
    </w:pPr>
    <w:rPr>
      <w:rFonts w:ascii="Arial" w:hAnsi="Arial"/>
      <w:b/>
      <w:sz w:val="22"/>
      <w:szCs w:val="24"/>
    </w:rPr>
  </w:style>
  <w:style w:type="paragraph" w:customStyle="1" w:styleId="SpecHeading311">
    <w:name w:val="Spec: Heading 3 [1.1]"/>
    <w:basedOn w:val="Normal"/>
    <w:next w:val="Normal"/>
    <w:rsid w:val="00D0361D"/>
    <w:pPr>
      <w:keepNext/>
      <w:numPr>
        <w:ilvl w:val="2"/>
        <w:numId w:val="4"/>
      </w:numPr>
      <w:spacing w:before="250" w:after="250"/>
      <w:outlineLvl w:val="2"/>
    </w:pPr>
    <w:rPr>
      <w:rFonts w:ascii="Arial" w:hAnsi="Arial"/>
      <w:b/>
      <w:sz w:val="22"/>
      <w:szCs w:val="24"/>
    </w:rPr>
  </w:style>
  <w:style w:type="paragraph" w:customStyle="1" w:styleId="SpecHeading4A">
    <w:name w:val="Spec: Heading 4 [A.]"/>
    <w:basedOn w:val="Normal"/>
    <w:next w:val="Normal"/>
    <w:rsid w:val="00D0361D"/>
    <w:pPr>
      <w:numPr>
        <w:ilvl w:val="3"/>
        <w:numId w:val="4"/>
      </w:numPr>
      <w:spacing w:before="250"/>
      <w:outlineLvl w:val="3"/>
    </w:pPr>
    <w:rPr>
      <w:rFonts w:ascii="Arial" w:hAnsi="Arial"/>
      <w:sz w:val="22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rsid w:val="00D0361D"/>
    <w:pPr>
      <w:numPr>
        <w:ilvl w:val="4"/>
        <w:numId w:val="4"/>
      </w:numPr>
      <w:tabs>
        <w:tab w:val="left" w:pos="720"/>
      </w:tabs>
      <w:outlineLvl w:val="4"/>
    </w:pPr>
    <w:rPr>
      <w:rFonts w:ascii="Arial" w:hAnsi="Arial"/>
      <w:sz w:val="22"/>
      <w:szCs w:val="24"/>
    </w:rPr>
  </w:style>
  <w:style w:type="paragraph" w:customStyle="1" w:styleId="SpecHeading6a">
    <w:name w:val="Spec: Heading 6 [a.]"/>
    <w:basedOn w:val="Normal"/>
    <w:next w:val="Normal"/>
    <w:rsid w:val="00D0361D"/>
    <w:pPr>
      <w:numPr>
        <w:ilvl w:val="5"/>
        <w:numId w:val="4"/>
      </w:numPr>
      <w:outlineLvl w:val="5"/>
    </w:pPr>
    <w:rPr>
      <w:rFonts w:ascii="Arial" w:hAnsi="Arial"/>
      <w:sz w:val="22"/>
      <w:szCs w:val="24"/>
    </w:rPr>
  </w:style>
  <w:style w:type="paragraph" w:customStyle="1" w:styleId="SpecHeading71">
    <w:name w:val="Spec: Heading 7 [1)]"/>
    <w:basedOn w:val="Normal"/>
    <w:next w:val="Normal"/>
    <w:rsid w:val="00D0361D"/>
    <w:pPr>
      <w:numPr>
        <w:ilvl w:val="6"/>
        <w:numId w:val="4"/>
      </w:numPr>
    </w:pPr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D0361D"/>
    <w:rPr>
      <w:rFonts w:ascii="Arial" w:eastAsia="Times New Roman" w:hAnsi="Arial" w:cs="Times New Roman"/>
      <w:szCs w:val="24"/>
    </w:rPr>
  </w:style>
  <w:style w:type="paragraph" w:customStyle="1" w:styleId="SpecHeading1">
    <w:name w:val="Spec: Heading 1"/>
    <w:basedOn w:val="Normal"/>
    <w:next w:val="Normal"/>
    <w:rsid w:val="00D0361D"/>
    <w:pPr>
      <w:numPr>
        <w:numId w:val="4"/>
      </w:numPr>
      <w:spacing w:before="500" w:after="250"/>
      <w:jc w:val="center"/>
      <w:outlineLvl w:val="0"/>
    </w:pPr>
    <w:rPr>
      <w:rFonts w:ascii="Arial" w:hAnsi="Arial"/>
      <w:b/>
      <w:sz w:val="22"/>
      <w:szCs w:val="24"/>
    </w:rPr>
  </w:style>
  <w:style w:type="paragraph" w:customStyle="1" w:styleId="SpecHeading8a">
    <w:name w:val="Spec: Heading 8[a)]"/>
    <w:basedOn w:val="Normal"/>
    <w:next w:val="Normal"/>
    <w:rsid w:val="00D0361D"/>
    <w:pPr>
      <w:numPr>
        <w:ilvl w:val="7"/>
        <w:numId w:val="4"/>
      </w:numPr>
      <w:tabs>
        <w:tab w:val="left" w:pos="2347"/>
      </w:tabs>
    </w:pPr>
    <w:rPr>
      <w:rFonts w:ascii="Arial" w:hAnsi="Arial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Haley</dc:creator>
  <cp:keywords/>
  <dc:description/>
  <cp:lastModifiedBy>Rob Haley</cp:lastModifiedBy>
  <cp:revision>23</cp:revision>
  <dcterms:created xsi:type="dcterms:W3CDTF">2021-09-07T21:02:00Z</dcterms:created>
  <dcterms:modified xsi:type="dcterms:W3CDTF">2021-09-27T18:17:00Z</dcterms:modified>
</cp:coreProperties>
</file>